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tag w:val="ToActivityContact.Name"/>
        <w:id w:val="-721133033"/>
        <w:placeholder>
          <w:docPart w:val="70F2EBFBDAAE4FCB95D173465DFF5AFB"/>
        </w:placeholder>
        <w:dataBinding w:prefixMappings="xmlns:gbs='http://www.software-innovation.no/growBusinessDocument'" w:xpath="/gbs:GrowBusinessDocument/gbs:ToActivityContactJOINEX.Name[@gbs:key='3573834263']" w:storeItemID="{8A988ADF-7125-410F-B025-B3EEAA694526}"/>
        <w:text/>
      </w:sdtPr>
      <w:sdtEndPr/>
      <w:sdtContent>
        <w:p w:rsidR="00FA6274" w:rsidRDefault="00D672E1" w:rsidP="00FA6274">
          <w:pPr>
            <w:spacing w:line="280" w:lineRule="atLeast"/>
          </w:pPr>
          <w:r>
            <w:t>Modtagers navn</w:t>
          </w:r>
        </w:p>
      </w:sdtContent>
    </w:sdt>
    <w:sdt>
      <w:sdtPr>
        <w:tag w:val="ToActivityContact.Address"/>
        <w:id w:val="1572545932"/>
        <w:placeholder>
          <w:docPart w:val="70F2EBFBDAAE4FCB95D173465DFF5AFB"/>
        </w:placeholder>
        <w:dataBinding w:prefixMappings="xmlns:gbs='http://www.software-innovation.no/growBusinessDocument'" w:xpath="/gbs:GrowBusinessDocument/gbs:ToActivityContactJOINEX.Address[@gbs:key='1572545932']" w:storeItemID="{8A988ADF-7125-410F-B025-B3EEAA694526}"/>
        <w:text/>
      </w:sdtPr>
      <w:sdtEndPr/>
      <w:sdtContent>
        <w:p w:rsidR="00FA6274" w:rsidRDefault="002949BE" w:rsidP="00FA6274">
          <w:pPr>
            <w:spacing w:line="280" w:lineRule="atLeast"/>
          </w:pPr>
          <w:r>
            <w:t>Modtagers adresse</w:t>
          </w:r>
        </w:p>
      </w:sdtContent>
    </w:sdt>
    <w:sdt>
      <w:sdtPr>
        <w:tag w:val="ToActivityContact.Zip"/>
        <w:id w:val="1415429091"/>
        <w:placeholder>
          <w:docPart w:val="70F2EBFBDAAE4FCB95D173465DFF5AFB"/>
        </w:placeholder>
        <w:dataBinding w:prefixMappings="xmlns:gbs='http://www.software-innovation.no/growBusinessDocument'" w:xpath="/gbs:GrowBusinessDocument/gbs:ToActivityContactJOINEX.Zip[@gbs:key='1415429091']" w:storeItemID="{8A988ADF-7125-410F-B025-B3EEAA694526}"/>
        <w:text/>
      </w:sdtPr>
      <w:sdtEndPr/>
      <w:sdtContent>
        <w:p w:rsidR="00FA6274" w:rsidRDefault="002949BE" w:rsidP="00FA6274">
          <w:pPr>
            <w:spacing w:line="280" w:lineRule="atLeast"/>
          </w:pPr>
          <w:r>
            <w:t xml:space="preserve">Modtagers postnr. og </w:t>
          </w:r>
          <w:r w:rsidR="002D65BF">
            <w:t>by</w:t>
          </w:r>
        </w:p>
      </w:sdtContent>
    </w:sdt>
    <w:p w:rsidR="00FA6274" w:rsidRDefault="00FA6274" w:rsidP="00FA6274">
      <w:pPr>
        <w:spacing w:line="280" w:lineRule="atLeast"/>
      </w:pPr>
    </w:p>
    <w:p w:rsidR="00FA6274" w:rsidRDefault="00FA6274" w:rsidP="00FA6274">
      <w:pPr>
        <w:spacing w:line="280" w:lineRule="atLeast"/>
      </w:pPr>
    </w:p>
    <w:tbl>
      <w:tblPr>
        <w:tblW w:w="0" w:type="auto"/>
        <w:tblLayout w:type="fixed"/>
        <w:tblCellMar>
          <w:left w:w="70" w:type="dxa"/>
          <w:right w:w="70" w:type="dxa"/>
        </w:tblCellMar>
        <w:tblLook w:val="0000" w:firstRow="0" w:lastRow="0" w:firstColumn="0" w:lastColumn="0" w:noHBand="0" w:noVBand="0"/>
      </w:tblPr>
      <w:tblGrid>
        <w:gridCol w:w="2408"/>
      </w:tblGrid>
      <w:tr w:rsidR="00FA6274" w:rsidTr="001E553E">
        <w:trPr>
          <w:trHeight w:hRule="exact" w:val="2835"/>
        </w:trPr>
        <w:tc>
          <w:tcPr>
            <w:tcW w:w="2408" w:type="dxa"/>
          </w:tcPr>
          <w:p w:rsidR="009B738E" w:rsidRDefault="009B738E" w:rsidP="00D30313">
            <w:pPr>
              <w:pStyle w:val="skakt"/>
              <w:keepNext/>
              <w:keepLines/>
              <w:framePr w:w="0" w:h="8505" w:hRule="exact" w:wrap="around" w:vAnchor="page" w:x="8903" w:y="2479"/>
            </w:pPr>
            <w:r>
              <w:t xml:space="preserve">Dato:  </w:t>
            </w:r>
            <w:sdt>
              <w:sdtPr>
                <w:tag w:val="DocumentDate"/>
                <w:id w:val="-1552232595"/>
                <w:placeholder>
                  <w:docPart w:val="3EE50056193A439AB913A52ED062F1AD"/>
                </w:placeholder>
                <w:dataBinding w:prefixMappings="xmlns:gbs='http://www.software-innovation.no/growBusinessDocument'" w:xpath="/gbs:GrowBusinessDocument/gbs:DocumentDate[@gbs:key='2742734701']" w:storeItemID="{8A988ADF-7125-410F-B025-B3EEAA694526}"/>
                <w:date>
                  <w:dateFormat w:val="d. MMMM yyyy"/>
                  <w:lid w:val="da-DK"/>
                  <w:storeMappedDataAs w:val="dateTime"/>
                  <w:calendar w:val="gregorian"/>
                </w:date>
              </w:sdtPr>
              <w:sdtEndPr/>
              <w:sdtContent>
                <w:r>
                  <w:t>DocumentDate</w:t>
                </w:r>
              </w:sdtContent>
            </w:sdt>
          </w:p>
          <w:p w:rsidR="00FA6274" w:rsidRDefault="00FA6274" w:rsidP="00D30313">
            <w:pPr>
              <w:pStyle w:val="skakt"/>
              <w:keepNext/>
              <w:keepLines/>
              <w:framePr w:w="0" w:h="8505" w:hRule="exact" w:wrap="around" w:vAnchor="page" w:x="8903" w:y="2479"/>
            </w:pPr>
          </w:p>
          <w:p w:rsidR="009B738E" w:rsidRDefault="009B738E" w:rsidP="00D30313">
            <w:pPr>
              <w:pStyle w:val="skakt"/>
              <w:keepNext/>
              <w:keepLines/>
              <w:framePr w:w="0" w:h="8505" w:hRule="exact" w:wrap="around" w:vAnchor="page" w:x="8903" w:y="2479"/>
            </w:pPr>
            <w:r>
              <w:t xml:space="preserve">Sag: </w:t>
            </w:r>
            <w:sdt>
              <w:sdtPr>
                <w:tag w:val="CF_Key"/>
                <w:id w:val="-1820342423"/>
                <w:placeholder>
                  <w:docPart w:val="C394EAC71CF0499DB47FC729EB69256A"/>
                </w:placeholder>
                <w:dataBinding w:prefixMappings="xmlns:gbs='http://www.software-innovation.no/growBusinessDocument'" w:xpath="/gbs:GrowBusinessDocument/gbs:ToOrgUnit.Name[@gbs:key='2474624873']" w:storeItemID="{8A988ADF-7125-410F-B025-B3EEAA694526}"/>
                <w:text/>
              </w:sdtPr>
              <w:sdtEndPr/>
              <w:sdtContent>
                <w:r>
                  <w:t>Ansvarlig center/enhed</w:t>
                </w:r>
              </w:sdtContent>
            </w:sdt>
            <w:r w:rsidR="00503BF7">
              <w:t>-</w:t>
            </w:r>
            <w:sdt>
              <w:sdtPr>
                <w:tag w:val="DocumentNumber"/>
                <w:id w:val="-859516209"/>
                <w:placeholder>
                  <w:docPart w:val="20E8A88650C3406D904DF4F0532DD157"/>
                </w:placeholder>
                <w:dataBinding w:prefixMappings="xmlns:gbs='http://www.software-innovation.no/growBusinessDocument'" w:xpath="/gbs:GrowBusinessDocument/gbs:DocumentNumber[@gbs:key='3435451087']" w:storeItemID="{8A988ADF-7125-410F-B025-B3EEAA694526}"/>
                <w:text/>
              </w:sdtPr>
              <w:sdtEndPr/>
              <w:sdtContent>
                <w:r>
                  <w:t>DocumentNuber</w:t>
                </w:r>
              </w:sdtContent>
            </w:sdt>
          </w:p>
          <w:p w:rsidR="009B738E" w:rsidRDefault="009B738E" w:rsidP="00D30313">
            <w:pPr>
              <w:pStyle w:val="skakt"/>
              <w:keepNext/>
              <w:keepLines/>
              <w:framePr w:w="0" w:h="8505" w:hRule="exact" w:wrap="around" w:vAnchor="page" w:x="8903" w:y="2479"/>
            </w:pPr>
          </w:p>
          <w:p w:rsidR="004C6479" w:rsidRDefault="005C1144" w:rsidP="00D30313">
            <w:pPr>
              <w:pStyle w:val="skakt"/>
              <w:keepNext/>
              <w:keepLines/>
              <w:framePr w:w="0" w:h="8505" w:hRule="exact" w:wrap="around" w:vAnchor="page" w:x="8903" w:y="2479"/>
            </w:pPr>
            <w:r>
              <w:t xml:space="preserve">Sagsbehandler: </w:t>
            </w:r>
            <w:r w:rsidR="009B738E">
              <w:t>/</w:t>
            </w:r>
            <w:sdt>
              <w:sdtPr>
                <w:tag w:val="CF_Key"/>
                <w:id w:val="-4906909"/>
                <w:placeholder>
                  <w:docPart w:val="70F2EBFBDAAE4FCB95D173465DFF5AFB"/>
                </w:placeholder>
                <w:dataBinding w:prefixMappings="xmlns:gbs='http://www.software-innovation.no/growBusinessDocument'" w:xpath="/gbs:GrowBusinessDocument/gbs:OurRef.Initials[@gbs:key='4290060387']" w:storeItemID="{8A988ADF-7125-410F-B025-B3EEAA694526}"/>
                <w:text/>
              </w:sdtPr>
              <w:sdtEndPr/>
              <w:sdtContent>
                <w:r w:rsidR="00840960">
                  <w:t>Sagsbehandlers initialer</w:t>
                </w:r>
              </w:sdtContent>
            </w:sdt>
          </w:p>
          <w:p w:rsidR="00FA6274" w:rsidRDefault="00FA6274" w:rsidP="00D30313">
            <w:pPr>
              <w:pStyle w:val="skakt"/>
              <w:keepNext/>
              <w:keepLines/>
              <w:framePr w:w="0" w:h="8505" w:hRule="exact" w:wrap="around" w:vAnchor="page" w:x="8903" w:y="2479"/>
            </w:pPr>
          </w:p>
        </w:tc>
      </w:tr>
      <w:tr w:rsidR="00FA6274" w:rsidTr="001E553E">
        <w:trPr>
          <w:trHeight w:val="10950"/>
        </w:trPr>
        <w:tc>
          <w:tcPr>
            <w:tcW w:w="2408" w:type="dxa"/>
          </w:tcPr>
          <w:p w:rsidR="002420E0" w:rsidRDefault="002420E0" w:rsidP="00D30313">
            <w:pPr>
              <w:pStyle w:val="skakt"/>
              <w:framePr w:w="0" w:h="8505" w:hRule="exact" w:wrap="around" w:vAnchor="page" w:x="8903" w:y="2479"/>
              <w:rPr>
                <w:rFonts w:ascii="Arial Black" w:hAnsi="Arial Black"/>
                <w:sz w:val="13"/>
              </w:rPr>
            </w:pPr>
          </w:p>
          <w:p w:rsidR="002420E0" w:rsidRDefault="002420E0" w:rsidP="00D30313">
            <w:pPr>
              <w:pStyle w:val="skakt"/>
              <w:framePr w:w="0" w:h="8505" w:hRule="exact" w:wrap="around" w:vAnchor="page" w:x="8903" w:y="2479"/>
              <w:rPr>
                <w:rFonts w:ascii="Arial Black" w:hAnsi="Arial Black"/>
                <w:sz w:val="13"/>
              </w:rPr>
            </w:pPr>
          </w:p>
          <w:p w:rsidR="00404121" w:rsidRDefault="00404121" w:rsidP="00D30313">
            <w:pPr>
              <w:pStyle w:val="skakt"/>
              <w:framePr w:w="0" w:h="8505" w:hRule="exact" w:wrap="around" w:vAnchor="page" w:x="8903" w:y="2479"/>
              <w:rPr>
                <w:rFonts w:ascii="Arial Black" w:hAnsi="Arial Black"/>
                <w:sz w:val="13"/>
              </w:rPr>
            </w:pPr>
            <w:r>
              <w:rPr>
                <w:rFonts w:ascii="Arial Black" w:hAnsi="Arial Black"/>
                <w:sz w:val="13"/>
              </w:rPr>
              <w:t>KONKURRENCE- OG FORBRUGERSTYRELSEN</w:t>
            </w:r>
          </w:p>
          <w:p w:rsidR="00404121" w:rsidRDefault="00404121" w:rsidP="00D30313">
            <w:pPr>
              <w:pStyle w:val="datomv"/>
              <w:framePr w:h="8505" w:hRule="exact" w:wrap="around" w:vAnchor="page" w:x="8903" w:y="2479"/>
              <w:spacing w:line="220" w:lineRule="exact"/>
            </w:pPr>
          </w:p>
          <w:p w:rsidR="00D672E1" w:rsidRDefault="00D672E1" w:rsidP="00D30313">
            <w:pPr>
              <w:pStyle w:val="skakt"/>
              <w:framePr w:w="0" w:h="8505" w:hRule="exact" w:wrap="around" w:vAnchor="page" w:x="8903" w:y="2479"/>
              <w:tabs>
                <w:tab w:val="left" w:pos="709"/>
              </w:tabs>
            </w:pPr>
            <w:r>
              <w:t>Carl Jacobsens Vej 35</w:t>
            </w:r>
          </w:p>
          <w:p w:rsidR="00D672E1" w:rsidRDefault="00D672E1" w:rsidP="00D30313">
            <w:pPr>
              <w:pStyle w:val="skakt"/>
              <w:framePr w:w="0" w:h="8505" w:hRule="exact" w:wrap="around" w:vAnchor="page" w:x="8903" w:y="2479"/>
              <w:tabs>
                <w:tab w:val="left" w:pos="709"/>
              </w:tabs>
            </w:pPr>
            <w:r>
              <w:t>2500 Valby</w:t>
            </w:r>
          </w:p>
          <w:p w:rsidR="00D672E1" w:rsidRDefault="00D672E1" w:rsidP="00D30313">
            <w:pPr>
              <w:pStyle w:val="skakt"/>
              <w:framePr w:w="0" w:h="8505" w:hRule="exact" w:wrap="around" w:vAnchor="page" w:x="8903" w:y="2479"/>
              <w:tabs>
                <w:tab w:val="left" w:pos="709"/>
              </w:tabs>
            </w:pPr>
          </w:p>
          <w:p w:rsidR="00D672E1" w:rsidRDefault="009B738E" w:rsidP="00D30313">
            <w:pPr>
              <w:pStyle w:val="skakt"/>
              <w:framePr w:w="0" w:h="8505" w:hRule="exact" w:wrap="around" w:vAnchor="page" w:x="8903" w:y="2479"/>
              <w:tabs>
                <w:tab w:val="left" w:pos="709"/>
              </w:tabs>
            </w:pPr>
            <w:r>
              <w:t>Tlf.</w:t>
            </w:r>
            <w:r>
              <w:tab/>
            </w:r>
            <w:r w:rsidR="00D672E1">
              <w:t>4171 5000</w:t>
            </w:r>
          </w:p>
          <w:p w:rsidR="00D672E1" w:rsidRDefault="00D672E1" w:rsidP="00D30313">
            <w:pPr>
              <w:pStyle w:val="skakt"/>
              <w:framePr w:w="0" w:h="8505" w:hRule="exact" w:wrap="around" w:vAnchor="page" w:x="8903" w:y="2479"/>
              <w:tabs>
                <w:tab w:val="left" w:pos="709"/>
              </w:tabs>
            </w:pPr>
            <w:r>
              <w:t>Fax</w:t>
            </w:r>
            <w:r>
              <w:tab/>
              <w:t>4171 5100</w:t>
            </w:r>
          </w:p>
          <w:p w:rsidR="00D672E1" w:rsidRDefault="00D672E1" w:rsidP="00D30313">
            <w:pPr>
              <w:pStyle w:val="skakt"/>
              <w:framePr w:w="0" w:h="8505" w:hRule="exact" w:wrap="around" w:vAnchor="page" w:x="8903" w:y="2479"/>
              <w:tabs>
                <w:tab w:val="left" w:pos="709"/>
              </w:tabs>
            </w:pPr>
            <w:r>
              <w:t>CVR-nr.</w:t>
            </w:r>
            <w:r>
              <w:tab/>
              <w:t>10 29 48 19</w:t>
            </w:r>
          </w:p>
          <w:p w:rsidR="00D672E1" w:rsidRDefault="009B738E" w:rsidP="00D30313">
            <w:pPr>
              <w:pStyle w:val="skakt"/>
              <w:framePr w:w="0" w:h="8505" w:hRule="exact" w:wrap="around" w:vAnchor="page" w:x="8903" w:y="2479"/>
            </w:pPr>
            <w:r w:rsidRPr="009B738E">
              <w:t>kfst@kfst.dk</w:t>
            </w:r>
          </w:p>
          <w:p w:rsidR="00D672E1" w:rsidRDefault="00D672E1" w:rsidP="00D30313">
            <w:pPr>
              <w:pStyle w:val="datomv"/>
              <w:framePr w:h="8505" w:hRule="exact" w:wrap="around" w:vAnchor="page" w:x="8903" w:y="2479"/>
            </w:pPr>
            <w:bookmarkStart w:id="1" w:name="_Hlt10689529"/>
            <w:r>
              <w:rPr>
                <w:rFonts w:ascii="Arial" w:hAnsi="Arial"/>
                <w:sz w:val="16"/>
              </w:rPr>
              <w:t>www.kfst.dk</w:t>
            </w:r>
            <w:bookmarkEnd w:id="1"/>
          </w:p>
          <w:p w:rsidR="00D672E1" w:rsidRDefault="00D672E1" w:rsidP="00D30313">
            <w:pPr>
              <w:pStyle w:val="datomv"/>
              <w:framePr w:h="8505" w:hRule="exact" w:wrap="around" w:vAnchor="page" w:x="8903" w:y="2479"/>
              <w:spacing w:line="220" w:lineRule="exact"/>
            </w:pPr>
          </w:p>
          <w:p w:rsidR="00D672E1" w:rsidRDefault="00D672E1" w:rsidP="00D30313">
            <w:pPr>
              <w:pStyle w:val="datomv"/>
              <w:framePr w:h="8505" w:hRule="exact" w:wrap="around" w:vAnchor="page" w:x="8903" w:y="2479"/>
              <w:spacing w:line="220" w:lineRule="exact"/>
            </w:pPr>
          </w:p>
          <w:p w:rsidR="00D672E1" w:rsidRDefault="00D672E1" w:rsidP="00D30313">
            <w:pPr>
              <w:pStyle w:val="datomv"/>
              <w:framePr w:h="8505" w:hRule="exact" w:wrap="around" w:vAnchor="page" w:x="8903" w:y="2479"/>
            </w:pPr>
          </w:p>
          <w:p w:rsidR="00D672E1" w:rsidRDefault="00D672E1" w:rsidP="00D30313">
            <w:pPr>
              <w:pStyle w:val="datomv"/>
              <w:keepNext/>
              <w:keepLines/>
              <w:framePr w:h="8505" w:hRule="exact" w:wrap="around" w:vAnchor="page" w:x="8903" w:y="2479"/>
            </w:pPr>
            <w:r>
              <w:rPr>
                <w:rFonts w:ascii="Arial Black" w:hAnsi="Arial Black"/>
                <w:sz w:val="12"/>
              </w:rPr>
              <w:t>ERHVERVS- OG VÆKSTMINISTERIET</w:t>
            </w:r>
          </w:p>
        </w:tc>
      </w:tr>
      <w:tr w:rsidR="009B738E" w:rsidTr="001E553E">
        <w:trPr>
          <w:trHeight w:val="10950"/>
        </w:trPr>
        <w:tc>
          <w:tcPr>
            <w:tcW w:w="2408" w:type="dxa"/>
          </w:tcPr>
          <w:p w:rsidR="009B738E" w:rsidRDefault="009B738E" w:rsidP="00D30313">
            <w:pPr>
              <w:pStyle w:val="skakt"/>
              <w:framePr w:w="0" w:h="8505" w:hRule="exact" w:wrap="around" w:vAnchor="page" w:x="8903" w:y="2479"/>
              <w:rPr>
                <w:rFonts w:ascii="Arial Black" w:hAnsi="Arial Black"/>
                <w:sz w:val="13"/>
              </w:rPr>
            </w:pPr>
          </w:p>
        </w:tc>
      </w:tr>
    </w:tbl>
    <w:p w:rsidR="00FA6274" w:rsidRDefault="00FA6274" w:rsidP="00FA6274">
      <w:pPr>
        <w:spacing w:line="280" w:lineRule="atLeast"/>
      </w:pPr>
    </w:p>
    <w:p w:rsidR="006D78FB" w:rsidRDefault="006D78FB" w:rsidP="00FA6274">
      <w:pPr>
        <w:spacing w:line="280" w:lineRule="atLeast"/>
      </w:pPr>
    </w:p>
    <w:p w:rsidR="002D65BF" w:rsidRDefault="002D65BF" w:rsidP="00420030">
      <w:pPr>
        <w:spacing w:before="100" w:beforeAutospacing="1" w:after="100" w:afterAutospacing="1" w:line="240" w:lineRule="exact"/>
        <w:jc w:val="both"/>
        <w:rPr>
          <w:i/>
          <w:color w:val="808080"/>
          <w:highlight w:val="yellow"/>
        </w:rPr>
      </w:pPr>
    </w:p>
    <w:p w:rsidR="002D65BF" w:rsidRDefault="002D65BF" w:rsidP="00420030">
      <w:pPr>
        <w:pStyle w:val="Overskrift1"/>
        <w:spacing w:before="100" w:beforeAutospacing="1" w:after="100" w:afterAutospacing="1" w:line="240" w:lineRule="exact"/>
        <w:jc w:val="both"/>
      </w:pPr>
    </w:p>
    <w:p w:rsidR="002D65BF" w:rsidRDefault="002D65BF" w:rsidP="00420030">
      <w:pPr>
        <w:pStyle w:val="Overskrift1"/>
        <w:spacing w:before="100" w:beforeAutospacing="1" w:after="100" w:afterAutospacing="1" w:line="240" w:lineRule="exact"/>
        <w:jc w:val="both"/>
      </w:pPr>
    </w:p>
    <w:p w:rsidR="00CD4E3D" w:rsidRPr="00CD4E3D" w:rsidRDefault="00CD4E3D" w:rsidP="00CD4E3D">
      <w:pPr>
        <w:pStyle w:val="Brdtekst"/>
      </w:pPr>
    </w:p>
    <w:p w:rsidR="002D65BF" w:rsidRDefault="002D65BF" w:rsidP="00533EDF">
      <w:pPr>
        <w:pStyle w:val="Overskrift1"/>
        <w:spacing w:before="100" w:beforeAutospacing="1" w:after="100" w:afterAutospacing="1" w:line="240" w:lineRule="exact"/>
        <w:jc w:val="both"/>
      </w:pPr>
    </w:p>
    <w:p w:rsidR="00420030" w:rsidRDefault="00A020BD" w:rsidP="00533EDF">
      <w:pPr>
        <w:pStyle w:val="Overskrift1"/>
        <w:spacing w:before="100" w:beforeAutospacing="1" w:after="100" w:afterAutospacing="1" w:line="240" w:lineRule="exact"/>
        <w:jc w:val="both"/>
      </w:pPr>
      <w:r>
        <w:t>Vejledende udtalelse om</w:t>
      </w:r>
      <w:r w:rsidR="00420030">
        <w:t xml:space="preserve"> </w:t>
      </w:r>
      <w:r w:rsidR="00420030" w:rsidRPr="00E0657E">
        <w:rPr>
          <w:color w:val="7F7F7F" w:themeColor="text1" w:themeTint="80"/>
        </w:rPr>
        <w:t>[sagens</w:t>
      </w:r>
      <w:r w:rsidR="00420030" w:rsidRPr="005B34F0">
        <w:rPr>
          <w:color w:val="7F7F7F" w:themeColor="text1" w:themeTint="80"/>
        </w:rPr>
        <w:t xml:space="preserve"> titel] </w:t>
      </w:r>
    </w:p>
    <w:p w:rsidR="00420030" w:rsidRPr="00533EDF" w:rsidRDefault="00723FF3" w:rsidP="00533EDF">
      <w:pPr>
        <w:pStyle w:val="Brdtekst"/>
        <w:spacing w:before="100" w:beforeAutospacing="1" w:after="100" w:afterAutospacing="1" w:line="240" w:lineRule="exact"/>
        <w:jc w:val="both"/>
        <w:rPr>
          <w:sz w:val="22"/>
          <w:szCs w:val="22"/>
        </w:rPr>
      </w:pPr>
      <w:r>
        <w:rPr>
          <w:sz w:val="22"/>
          <w:szCs w:val="22"/>
        </w:rPr>
        <w:t xml:space="preserve">Du </w:t>
      </w:r>
      <w:r w:rsidR="00A020BD" w:rsidRPr="00533EDF">
        <w:rPr>
          <w:sz w:val="22"/>
          <w:szCs w:val="22"/>
        </w:rPr>
        <w:t xml:space="preserve">har </w:t>
      </w:r>
      <w:r w:rsidR="00E0657E" w:rsidRPr="00533EDF">
        <w:rPr>
          <w:sz w:val="22"/>
          <w:szCs w:val="22"/>
        </w:rPr>
        <w:t>bedt om</w:t>
      </w:r>
      <w:r w:rsidR="00A020BD" w:rsidRPr="00533EDF">
        <w:rPr>
          <w:sz w:val="22"/>
          <w:szCs w:val="22"/>
        </w:rPr>
        <w:t xml:space="preserve"> Konkurrence- og Forbrugerstyrelsen</w:t>
      </w:r>
      <w:r w:rsidR="00E0657E" w:rsidRPr="00533EDF">
        <w:rPr>
          <w:sz w:val="22"/>
          <w:szCs w:val="22"/>
        </w:rPr>
        <w:t xml:space="preserve">s umiddelbare vurdering af </w:t>
      </w:r>
      <w:r w:rsidR="00E0657E" w:rsidRPr="00533EDF">
        <w:rPr>
          <w:color w:val="7F7F7F" w:themeColor="text1" w:themeTint="80"/>
          <w:sz w:val="22"/>
          <w:szCs w:val="22"/>
        </w:rPr>
        <w:t>[</w:t>
      </w:r>
      <w:r>
        <w:rPr>
          <w:color w:val="7F7F7F" w:themeColor="text1" w:themeTint="80"/>
          <w:sz w:val="22"/>
          <w:szCs w:val="22"/>
        </w:rPr>
        <w:t xml:space="preserve">kort </w:t>
      </w:r>
      <w:r w:rsidR="00364078" w:rsidRPr="00533EDF">
        <w:rPr>
          <w:color w:val="7F7F7F" w:themeColor="text1" w:themeTint="80"/>
          <w:sz w:val="22"/>
          <w:szCs w:val="22"/>
        </w:rPr>
        <w:t>beskrivelse af</w:t>
      </w:r>
      <w:r w:rsidR="00E0657E" w:rsidRPr="00533EDF">
        <w:rPr>
          <w:color w:val="7F7F7F" w:themeColor="text1" w:themeTint="80"/>
          <w:sz w:val="22"/>
          <w:szCs w:val="22"/>
        </w:rPr>
        <w:t xml:space="preserve"> hvad virksomheden har anmodet om]</w:t>
      </w:r>
      <w:r w:rsidRPr="00723FF3">
        <w:rPr>
          <w:sz w:val="22"/>
          <w:szCs w:val="22"/>
        </w:rPr>
        <w:t xml:space="preserve">, jf. </w:t>
      </w:r>
      <w:r w:rsidRPr="00533EDF">
        <w:rPr>
          <w:sz w:val="22"/>
          <w:szCs w:val="22"/>
        </w:rPr>
        <w:t xml:space="preserve">brev af </w:t>
      </w:r>
      <w:r w:rsidRPr="00533EDF">
        <w:rPr>
          <w:color w:val="7F7F7F" w:themeColor="text1" w:themeTint="80"/>
          <w:sz w:val="22"/>
          <w:szCs w:val="22"/>
        </w:rPr>
        <w:t>[dato]</w:t>
      </w:r>
      <w:r w:rsidR="00E0657E" w:rsidRPr="00533EDF">
        <w:rPr>
          <w:sz w:val="22"/>
          <w:szCs w:val="22"/>
        </w:rPr>
        <w:t xml:space="preserve">. </w:t>
      </w:r>
      <w:r w:rsidR="00A020BD" w:rsidRPr="00533EDF">
        <w:rPr>
          <w:sz w:val="22"/>
          <w:szCs w:val="22"/>
        </w:rPr>
        <w:t xml:space="preserve"> </w:t>
      </w:r>
    </w:p>
    <w:p w:rsidR="00723FF3" w:rsidRDefault="00723FF3" w:rsidP="00533EDF">
      <w:pPr>
        <w:pStyle w:val="Brdtekst"/>
        <w:spacing w:before="100" w:beforeAutospacing="1" w:after="100" w:afterAutospacing="1" w:line="240" w:lineRule="exact"/>
        <w:jc w:val="both"/>
        <w:rPr>
          <w:sz w:val="22"/>
          <w:szCs w:val="22"/>
        </w:rPr>
      </w:pPr>
      <w:r>
        <w:rPr>
          <w:sz w:val="22"/>
          <w:szCs w:val="22"/>
        </w:rPr>
        <w:t xml:space="preserve">Denne vejledende </w:t>
      </w:r>
      <w:r w:rsidR="00EE2EFD" w:rsidRPr="00533EDF">
        <w:rPr>
          <w:sz w:val="22"/>
          <w:szCs w:val="22"/>
        </w:rPr>
        <w:t xml:space="preserve">udtalelse udgør </w:t>
      </w:r>
      <w:r w:rsidR="00EE2EFD" w:rsidRPr="00723FF3">
        <w:rPr>
          <w:sz w:val="22"/>
          <w:szCs w:val="22"/>
          <w:u w:val="single"/>
        </w:rPr>
        <w:t>ikke</w:t>
      </w:r>
      <w:r w:rsidR="00EE2EFD" w:rsidRPr="00533EDF">
        <w:rPr>
          <w:sz w:val="22"/>
          <w:szCs w:val="22"/>
        </w:rPr>
        <w:t xml:space="preserve"> en afgørelse af, hvorvidt den påtænkte </w:t>
      </w:r>
      <w:r w:rsidR="00EE2EFD" w:rsidRPr="00533EDF">
        <w:rPr>
          <w:color w:val="7F7F7F" w:themeColor="text1" w:themeTint="80"/>
          <w:sz w:val="22"/>
          <w:szCs w:val="22"/>
        </w:rPr>
        <w:t>[aftale/adfærd]</w:t>
      </w:r>
      <w:r w:rsidR="00EE2EFD" w:rsidRPr="00533EDF">
        <w:rPr>
          <w:sz w:val="22"/>
          <w:szCs w:val="22"/>
        </w:rPr>
        <w:t xml:space="preserve"> er i overensste</w:t>
      </w:r>
      <w:r w:rsidR="00364078" w:rsidRPr="00533EDF">
        <w:rPr>
          <w:sz w:val="22"/>
          <w:szCs w:val="22"/>
        </w:rPr>
        <w:t xml:space="preserve">mmelse med konkurrenceloven. En </w:t>
      </w:r>
      <w:r w:rsidR="00EE2EFD" w:rsidRPr="00533EDF">
        <w:rPr>
          <w:sz w:val="22"/>
          <w:szCs w:val="22"/>
        </w:rPr>
        <w:t>afgørelse herom vil forudsætte mere dybtgående markedsundersøgelser og vurderinger.</w:t>
      </w:r>
    </w:p>
    <w:p w:rsidR="00A30FE7" w:rsidRPr="00533EDF" w:rsidRDefault="00723FF3" w:rsidP="00533EDF">
      <w:pPr>
        <w:pStyle w:val="Brdtekst"/>
        <w:spacing w:before="100" w:beforeAutospacing="1" w:after="100" w:afterAutospacing="1" w:line="240" w:lineRule="exact"/>
        <w:jc w:val="both"/>
        <w:rPr>
          <w:sz w:val="22"/>
          <w:szCs w:val="22"/>
        </w:rPr>
      </w:pPr>
      <w:r>
        <w:rPr>
          <w:sz w:val="22"/>
          <w:szCs w:val="22"/>
        </w:rPr>
        <w:t xml:space="preserve">Denne udtalelse vil derimod </w:t>
      </w:r>
      <w:r w:rsidR="000B64A6">
        <w:rPr>
          <w:sz w:val="22"/>
          <w:szCs w:val="22"/>
        </w:rPr>
        <w:t>beskrive</w:t>
      </w:r>
      <w:r>
        <w:rPr>
          <w:sz w:val="22"/>
          <w:szCs w:val="22"/>
        </w:rPr>
        <w:t xml:space="preserve">, om Konkurrence- og Forbrugerstyrelsen har </w:t>
      </w:r>
      <w:r w:rsidR="00A30FE7" w:rsidRPr="00533EDF">
        <w:rPr>
          <w:sz w:val="22"/>
          <w:szCs w:val="22"/>
        </w:rPr>
        <w:t>umiddelbare betænkeligheder</w:t>
      </w:r>
      <w:r>
        <w:rPr>
          <w:sz w:val="22"/>
          <w:szCs w:val="22"/>
        </w:rPr>
        <w:t xml:space="preserve"> – og i givet fald hvilke betænkeligheder – </w:t>
      </w:r>
      <w:r w:rsidR="00A30FE7" w:rsidRPr="00533EDF">
        <w:rPr>
          <w:sz w:val="22"/>
          <w:szCs w:val="22"/>
        </w:rPr>
        <w:t xml:space="preserve">som den påtænkte </w:t>
      </w:r>
      <w:r w:rsidR="00A30FE7" w:rsidRPr="00533EDF">
        <w:rPr>
          <w:color w:val="7F7F7F" w:themeColor="text1" w:themeTint="80"/>
          <w:sz w:val="22"/>
          <w:szCs w:val="22"/>
        </w:rPr>
        <w:t>[aftale/adfærd]</w:t>
      </w:r>
      <w:r w:rsidR="00A30FE7" w:rsidRPr="00533EDF">
        <w:rPr>
          <w:sz w:val="22"/>
          <w:szCs w:val="22"/>
        </w:rPr>
        <w:t xml:space="preserve"> på det foreliggende grundlag giver anledning til. </w:t>
      </w:r>
    </w:p>
    <w:p w:rsidR="00A30FE7" w:rsidRDefault="00723FF3" w:rsidP="00533EDF">
      <w:pPr>
        <w:pStyle w:val="Brdtekst"/>
        <w:spacing w:before="100" w:beforeAutospacing="1" w:after="100" w:afterAutospacing="1" w:line="240" w:lineRule="exact"/>
        <w:jc w:val="both"/>
        <w:rPr>
          <w:sz w:val="22"/>
          <w:szCs w:val="22"/>
        </w:rPr>
      </w:pPr>
      <w:r>
        <w:rPr>
          <w:sz w:val="22"/>
          <w:szCs w:val="22"/>
        </w:rPr>
        <w:t xml:space="preserve">Hvis de oplysninger, </w:t>
      </w:r>
      <w:r w:rsidR="00D74630">
        <w:rPr>
          <w:sz w:val="22"/>
          <w:szCs w:val="22"/>
        </w:rPr>
        <w:t>som</w:t>
      </w:r>
      <w:r>
        <w:rPr>
          <w:sz w:val="22"/>
          <w:szCs w:val="22"/>
        </w:rPr>
        <w:t xml:space="preserve"> </w:t>
      </w:r>
      <w:r>
        <w:rPr>
          <w:color w:val="7F7F7F" w:themeColor="text1" w:themeTint="80"/>
          <w:sz w:val="22"/>
          <w:szCs w:val="22"/>
        </w:rPr>
        <w:t>[virksomheden</w:t>
      </w:r>
      <w:r w:rsidRPr="00533EDF">
        <w:rPr>
          <w:color w:val="7F7F7F" w:themeColor="text1" w:themeTint="80"/>
          <w:sz w:val="22"/>
          <w:szCs w:val="22"/>
        </w:rPr>
        <w:t>]</w:t>
      </w:r>
      <w:r w:rsidR="00D74630">
        <w:rPr>
          <w:color w:val="7F7F7F" w:themeColor="text1" w:themeTint="80"/>
          <w:sz w:val="22"/>
          <w:szCs w:val="22"/>
        </w:rPr>
        <w:t xml:space="preserve"> </w:t>
      </w:r>
      <w:r w:rsidR="00D74630" w:rsidRPr="00D74630">
        <w:rPr>
          <w:sz w:val="22"/>
          <w:szCs w:val="22"/>
        </w:rPr>
        <w:t>har indsendt</w:t>
      </w:r>
      <w:r w:rsidRPr="00723FF3">
        <w:rPr>
          <w:sz w:val="22"/>
          <w:szCs w:val="22"/>
        </w:rPr>
        <w:t>,</w:t>
      </w:r>
      <w:r>
        <w:rPr>
          <w:color w:val="7F7F7F" w:themeColor="text1" w:themeTint="80"/>
          <w:sz w:val="22"/>
          <w:szCs w:val="22"/>
        </w:rPr>
        <w:t xml:space="preserve"> </w:t>
      </w:r>
      <w:r w:rsidR="00A30FE7" w:rsidRPr="00533EDF">
        <w:rPr>
          <w:sz w:val="22"/>
          <w:szCs w:val="22"/>
        </w:rPr>
        <w:t xml:space="preserve">ikke er retvisende eller ikke på tilstrækkelig vis beskriver problemstillingen, må </w:t>
      </w:r>
      <w:r w:rsidR="00A30FE7" w:rsidRPr="00533EDF">
        <w:rPr>
          <w:color w:val="7F7F7F" w:themeColor="text1" w:themeTint="80"/>
          <w:sz w:val="22"/>
          <w:szCs w:val="22"/>
        </w:rPr>
        <w:t>[virksomheden]</w:t>
      </w:r>
      <w:r w:rsidR="00A30FE7" w:rsidRPr="00533EDF">
        <w:rPr>
          <w:sz w:val="22"/>
          <w:szCs w:val="22"/>
        </w:rPr>
        <w:t xml:space="preserve"> forvente, at styrelsens syn </w:t>
      </w:r>
      <w:r>
        <w:rPr>
          <w:sz w:val="22"/>
          <w:szCs w:val="22"/>
        </w:rPr>
        <w:t>fremadrettet kan være</w:t>
      </w:r>
      <w:r w:rsidR="00A30FE7" w:rsidRPr="00533EDF">
        <w:rPr>
          <w:sz w:val="22"/>
          <w:szCs w:val="22"/>
        </w:rPr>
        <w:t xml:space="preserve"> et andet end det, der fremgår af denne vejledende udtalelse.</w:t>
      </w:r>
    </w:p>
    <w:p w:rsidR="00CD4E3D" w:rsidRPr="00E35769" w:rsidRDefault="00CD4E3D" w:rsidP="00CD4E3D">
      <w:pPr>
        <w:pStyle w:val="Brdtekst"/>
        <w:spacing w:before="100" w:beforeAutospacing="1" w:after="100" w:afterAutospacing="1" w:line="240" w:lineRule="exact"/>
        <w:jc w:val="both"/>
        <w:rPr>
          <w:b/>
          <w:i/>
          <w:sz w:val="22"/>
          <w:szCs w:val="22"/>
          <w:u w:val="single"/>
        </w:rPr>
      </w:pPr>
      <w:r w:rsidRPr="00E35769">
        <w:rPr>
          <w:b/>
          <w:i/>
          <w:sz w:val="22"/>
          <w:szCs w:val="22"/>
          <w:u w:val="single"/>
        </w:rPr>
        <w:t>Bemærk: Det er altid virksomhedens eget ansvar at overholde konkurrencereglerne uan</w:t>
      </w:r>
      <w:r w:rsidR="00577C26">
        <w:rPr>
          <w:b/>
          <w:i/>
          <w:sz w:val="22"/>
          <w:szCs w:val="22"/>
          <w:u w:val="single"/>
        </w:rPr>
        <w:t>set indholdet i denne udtalelse</w:t>
      </w:r>
    </w:p>
    <w:p w:rsidR="00CD4E3D" w:rsidRPr="00CD4E3D" w:rsidRDefault="00CD4E3D" w:rsidP="00CD4E3D">
      <w:pPr>
        <w:pStyle w:val="Brdtekst"/>
        <w:spacing w:before="100" w:beforeAutospacing="1" w:after="0" w:line="240" w:lineRule="exact"/>
        <w:jc w:val="both"/>
        <w:rPr>
          <w:b/>
          <w:sz w:val="22"/>
          <w:szCs w:val="22"/>
          <w:u w:val="single"/>
        </w:rPr>
      </w:pPr>
    </w:p>
    <w:p w:rsidR="00A30FE7" w:rsidRPr="00533EDF" w:rsidRDefault="00A30FE7" w:rsidP="00CD4E3D">
      <w:pPr>
        <w:pStyle w:val="Brdtekst"/>
        <w:tabs>
          <w:tab w:val="left" w:pos="2692"/>
        </w:tabs>
        <w:spacing w:after="0" w:line="240" w:lineRule="exact"/>
        <w:jc w:val="both"/>
        <w:rPr>
          <w:b/>
          <w:sz w:val="22"/>
          <w:szCs w:val="22"/>
        </w:rPr>
      </w:pPr>
      <w:r w:rsidRPr="00533EDF">
        <w:rPr>
          <w:b/>
          <w:sz w:val="22"/>
          <w:szCs w:val="22"/>
        </w:rPr>
        <w:t>Sagens baggrund</w:t>
      </w:r>
    </w:p>
    <w:p w:rsidR="00A30FE7" w:rsidRPr="00533EDF" w:rsidRDefault="00723FF3" w:rsidP="00533EDF">
      <w:pPr>
        <w:pStyle w:val="Brdtekst"/>
        <w:spacing w:before="100" w:beforeAutospacing="1" w:after="100" w:afterAutospacing="1" w:line="240" w:lineRule="exact"/>
        <w:jc w:val="both"/>
        <w:rPr>
          <w:sz w:val="22"/>
          <w:szCs w:val="22"/>
        </w:rPr>
      </w:pPr>
      <w:r>
        <w:rPr>
          <w:sz w:val="22"/>
          <w:szCs w:val="22"/>
        </w:rPr>
        <w:t xml:space="preserve">Det fremgår af </w:t>
      </w:r>
      <w:r w:rsidR="00A30FE7" w:rsidRPr="00533EDF">
        <w:rPr>
          <w:sz w:val="22"/>
          <w:szCs w:val="22"/>
        </w:rPr>
        <w:t>de oplysninger, som Konkurrence- og Forbrugerstyrelsen har modtaget i sagen</w:t>
      </w:r>
      <w:r>
        <w:rPr>
          <w:sz w:val="22"/>
          <w:szCs w:val="22"/>
        </w:rPr>
        <w:t>,</w:t>
      </w:r>
      <w:r w:rsidR="00A30FE7" w:rsidRPr="00533EDF">
        <w:rPr>
          <w:sz w:val="22"/>
          <w:szCs w:val="22"/>
        </w:rPr>
        <w:t xml:space="preserve"> at </w:t>
      </w:r>
      <w:r w:rsidR="00D74630">
        <w:rPr>
          <w:color w:val="7F7F7F" w:themeColor="text1" w:themeTint="80"/>
          <w:sz w:val="22"/>
          <w:szCs w:val="22"/>
        </w:rPr>
        <w:t>[virksomheden</w:t>
      </w:r>
      <w:r w:rsidR="00EE2EFD" w:rsidRPr="00533EDF">
        <w:rPr>
          <w:color w:val="7F7F7F" w:themeColor="text1" w:themeTint="80"/>
          <w:sz w:val="22"/>
          <w:szCs w:val="22"/>
        </w:rPr>
        <w:t>]</w:t>
      </w:r>
      <w:r w:rsidR="00EE2EFD" w:rsidRPr="00533EDF">
        <w:rPr>
          <w:sz w:val="22"/>
          <w:szCs w:val="22"/>
        </w:rPr>
        <w:t xml:space="preserve"> </w:t>
      </w:r>
      <w:r w:rsidR="00A30FE7" w:rsidRPr="00533EDF">
        <w:rPr>
          <w:sz w:val="22"/>
          <w:szCs w:val="22"/>
        </w:rPr>
        <w:t>påtænker at</w:t>
      </w:r>
      <w:r w:rsidR="00533EDF">
        <w:rPr>
          <w:sz w:val="22"/>
          <w:szCs w:val="22"/>
        </w:rPr>
        <w:t xml:space="preserve"> </w:t>
      </w:r>
      <w:r w:rsidR="009D2D16" w:rsidRPr="00533EDF">
        <w:rPr>
          <w:color w:val="7F7F7F" w:themeColor="text1" w:themeTint="80"/>
          <w:sz w:val="22"/>
          <w:szCs w:val="22"/>
        </w:rPr>
        <w:t>[beskriv hvilke oplysninger vi har modtaget – og vær detaljeret]</w:t>
      </w:r>
      <w:r w:rsidR="009D2D16" w:rsidRPr="00533EDF">
        <w:rPr>
          <w:sz w:val="22"/>
          <w:szCs w:val="22"/>
        </w:rPr>
        <w:t>.</w:t>
      </w:r>
    </w:p>
    <w:p w:rsidR="00FF1AAE" w:rsidRPr="00533EDF" w:rsidRDefault="00533EDF" w:rsidP="006A0510">
      <w:pPr>
        <w:pStyle w:val="Afsnitsnummer"/>
        <w:numPr>
          <w:ilvl w:val="0"/>
          <w:numId w:val="0"/>
        </w:numPr>
        <w:spacing w:before="100" w:beforeAutospacing="1" w:after="120" w:line="240" w:lineRule="exact"/>
        <w:rPr>
          <w:rFonts w:ascii="Times New Roman" w:hAnsi="Times New Roman"/>
          <w:i/>
          <w:color w:val="7F7F7F" w:themeColor="text1" w:themeTint="80"/>
          <w:sz w:val="22"/>
          <w:szCs w:val="22"/>
        </w:rPr>
      </w:pPr>
      <w:r>
        <w:rPr>
          <w:rFonts w:ascii="Times New Roman" w:hAnsi="Times New Roman"/>
          <w:i/>
          <w:color w:val="7F7F7F" w:themeColor="text1" w:themeTint="80"/>
          <w:sz w:val="22"/>
          <w:szCs w:val="22"/>
        </w:rPr>
        <w:t>Bemærk, at v</w:t>
      </w:r>
      <w:r w:rsidR="009D2D16" w:rsidRPr="00533EDF">
        <w:rPr>
          <w:rFonts w:ascii="Times New Roman" w:hAnsi="Times New Roman"/>
          <w:i/>
          <w:color w:val="7F7F7F" w:themeColor="text1" w:themeTint="80"/>
          <w:sz w:val="22"/>
          <w:szCs w:val="22"/>
        </w:rPr>
        <w:t xml:space="preserve">ores vejledende udtalelser kan vise sig at få stor betydning ved en efterfølgende straffesag. Det er derfor vigtigt, at vi er meget omhyggelige, når vi beskriver, hvilke relevante oplysninger, vi har modtaget af virksomheden. </w:t>
      </w:r>
    </w:p>
    <w:p w:rsidR="00FF1AAE" w:rsidRPr="00533EDF" w:rsidRDefault="009D2D16" w:rsidP="00262A14">
      <w:pPr>
        <w:pStyle w:val="Afsnitsnummer"/>
        <w:numPr>
          <w:ilvl w:val="0"/>
          <w:numId w:val="3"/>
        </w:numPr>
        <w:spacing w:before="100" w:beforeAutospacing="1" w:line="240" w:lineRule="exact"/>
        <w:ind w:left="357" w:hanging="357"/>
        <w:rPr>
          <w:rFonts w:ascii="Times New Roman" w:hAnsi="Times New Roman"/>
          <w:i/>
          <w:color w:val="7F7F7F" w:themeColor="text1" w:themeTint="80"/>
          <w:sz w:val="22"/>
          <w:szCs w:val="22"/>
        </w:rPr>
      </w:pPr>
      <w:r w:rsidRPr="00533EDF">
        <w:rPr>
          <w:rFonts w:ascii="Times New Roman" w:hAnsi="Times New Roman"/>
          <w:i/>
          <w:color w:val="7F7F7F" w:themeColor="text1" w:themeTint="80"/>
          <w:sz w:val="22"/>
          <w:szCs w:val="22"/>
        </w:rPr>
        <w:t>Hvis vi fx er blevet bedt om at vurdere en skriftlig aftale eller bestemmelse, skal bestemmelsen/aftalen citeres ordret i udtalelsen.</w:t>
      </w:r>
      <w:r w:rsidR="00C05902" w:rsidRPr="00533EDF">
        <w:rPr>
          <w:rFonts w:ascii="Times New Roman" w:hAnsi="Times New Roman"/>
          <w:i/>
          <w:color w:val="7F7F7F" w:themeColor="text1" w:themeTint="80"/>
          <w:sz w:val="22"/>
          <w:szCs w:val="22"/>
        </w:rPr>
        <w:t xml:space="preserve"> </w:t>
      </w:r>
    </w:p>
    <w:p w:rsidR="009D2D16" w:rsidRDefault="00C05902" w:rsidP="00533EDF">
      <w:pPr>
        <w:pStyle w:val="Afsnitsnummer"/>
        <w:numPr>
          <w:ilvl w:val="0"/>
          <w:numId w:val="3"/>
        </w:numPr>
        <w:spacing w:before="100" w:beforeAutospacing="1" w:after="100" w:afterAutospacing="1" w:line="240" w:lineRule="exact"/>
        <w:rPr>
          <w:rFonts w:ascii="Times New Roman" w:hAnsi="Times New Roman"/>
          <w:i/>
          <w:color w:val="7F7F7F" w:themeColor="text1" w:themeTint="80"/>
          <w:sz w:val="22"/>
          <w:szCs w:val="22"/>
        </w:rPr>
      </w:pPr>
      <w:r w:rsidRPr="00533EDF">
        <w:rPr>
          <w:rFonts w:ascii="Times New Roman" w:hAnsi="Times New Roman"/>
          <w:i/>
          <w:color w:val="7F7F7F" w:themeColor="text1" w:themeTint="80"/>
          <w:sz w:val="22"/>
          <w:szCs w:val="22"/>
        </w:rPr>
        <w:lastRenderedPageBreak/>
        <w:t>Hvis vi har fået nogle oplysninger mundtligt, er det vigtigt, at de skriftligt gengives.</w:t>
      </w:r>
      <w:r w:rsidR="00FF1AAE" w:rsidRPr="00533EDF">
        <w:rPr>
          <w:rFonts w:ascii="Times New Roman" w:hAnsi="Times New Roman"/>
          <w:i/>
          <w:color w:val="7F7F7F" w:themeColor="text1" w:themeTint="80"/>
          <w:sz w:val="22"/>
          <w:szCs w:val="22"/>
        </w:rPr>
        <w:t xml:space="preserve"> </w:t>
      </w:r>
      <w:r w:rsidR="009E6D9A" w:rsidRPr="00533EDF">
        <w:rPr>
          <w:rFonts w:ascii="Times New Roman" w:hAnsi="Times New Roman"/>
          <w:i/>
          <w:color w:val="7F7F7F" w:themeColor="text1" w:themeTint="80"/>
          <w:sz w:val="22"/>
          <w:szCs w:val="22"/>
        </w:rPr>
        <w:t xml:space="preserve">Dette skal i så fald gøres ved at skrive ”efter det oplyste”, </w:t>
      </w:r>
      <w:r w:rsidR="00FF1AAE" w:rsidRPr="00533EDF">
        <w:rPr>
          <w:rFonts w:ascii="Times New Roman" w:hAnsi="Times New Roman"/>
          <w:i/>
          <w:color w:val="7F7F7F" w:themeColor="text1" w:themeTint="80"/>
          <w:sz w:val="22"/>
          <w:szCs w:val="22"/>
        </w:rPr>
        <w:t>”som virksomheden har oplyst”</w:t>
      </w:r>
      <w:r w:rsidR="009E6D9A" w:rsidRPr="00533EDF">
        <w:rPr>
          <w:rFonts w:ascii="Times New Roman" w:hAnsi="Times New Roman"/>
          <w:i/>
          <w:color w:val="7F7F7F" w:themeColor="text1" w:themeTint="80"/>
          <w:sz w:val="22"/>
          <w:szCs w:val="22"/>
        </w:rPr>
        <w:t xml:space="preserve"> eller ”som virksomheden har forklaret styrelsen”</w:t>
      </w:r>
    </w:p>
    <w:p w:rsidR="00CD4E3D" w:rsidRPr="00533EDF" w:rsidRDefault="00CD4E3D" w:rsidP="00CD4E3D">
      <w:pPr>
        <w:pStyle w:val="Afsnitsnummer"/>
        <w:numPr>
          <w:ilvl w:val="0"/>
          <w:numId w:val="0"/>
        </w:numPr>
        <w:spacing w:before="100" w:beforeAutospacing="1" w:after="0" w:line="240" w:lineRule="exact"/>
        <w:ind w:left="360"/>
        <w:rPr>
          <w:rFonts w:ascii="Times New Roman" w:hAnsi="Times New Roman"/>
          <w:i/>
          <w:color w:val="7F7F7F" w:themeColor="text1" w:themeTint="80"/>
          <w:sz w:val="22"/>
          <w:szCs w:val="22"/>
        </w:rPr>
      </w:pPr>
    </w:p>
    <w:p w:rsidR="00CE0B90" w:rsidRPr="00533EDF" w:rsidRDefault="00C05902" w:rsidP="00CD4E3D">
      <w:pPr>
        <w:pStyle w:val="Brdtekst"/>
        <w:spacing w:after="100" w:afterAutospacing="1" w:line="240" w:lineRule="exact"/>
        <w:jc w:val="both"/>
        <w:rPr>
          <w:b/>
          <w:sz w:val="22"/>
          <w:szCs w:val="22"/>
        </w:rPr>
      </w:pPr>
      <w:r w:rsidRPr="00533EDF">
        <w:rPr>
          <w:b/>
          <w:sz w:val="22"/>
          <w:szCs w:val="22"/>
        </w:rPr>
        <w:t xml:space="preserve">Vejledende udtalelse </w:t>
      </w:r>
    </w:p>
    <w:p w:rsidR="00C05902" w:rsidRPr="00533EDF" w:rsidRDefault="00C05902" w:rsidP="00A13483">
      <w:pPr>
        <w:pStyle w:val="Brdtekst"/>
        <w:spacing w:after="100" w:afterAutospacing="1" w:line="240" w:lineRule="exact"/>
        <w:jc w:val="both"/>
        <w:rPr>
          <w:sz w:val="22"/>
          <w:szCs w:val="22"/>
          <w:u w:val="single"/>
        </w:rPr>
      </w:pPr>
      <w:r w:rsidRPr="00533EDF">
        <w:rPr>
          <w:sz w:val="22"/>
          <w:szCs w:val="22"/>
          <w:u w:val="single"/>
        </w:rPr>
        <w:t xml:space="preserve">Konkurrencelovens </w:t>
      </w:r>
      <w:r w:rsidR="00CE0B90" w:rsidRPr="00533EDF">
        <w:rPr>
          <w:sz w:val="22"/>
          <w:szCs w:val="22"/>
          <w:u w:val="single"/>
        </w:rPr>
        <w:t>[</w:t>
      </w:r>
      <w:r w:rsidRPr="00533EDF">
        <w:rPr>
          <w:sz w:val="22"/>
          <w:szCs w:val="22"/>
          <w:u w:val="single"/>
        </w:rPr>
        <w:t>§ 6</w:t>
      </w:r>
      <w:r w:rsidR="00CE0B90" w:rsidRPr="00533EDF">
        <w:rPr>
          <w:sz w:val="22"/>
          <w:szCs w:val="22"/>
          <w:u w:val="single"/>
        </w:rPr>
        <w:t>/§ 11]</w:t>
      </w:r>
    </w:p>
    <w:p w:rsidR="006A0510" w:rsidRPr="006A0510" w:rsidRDefault="00156369" w:rsidP="00156369">
      <w:pPr>
        <w:pStyle w:val="Brdtekst"/>
        <w:spacing w:before="100" w:beforeAutospacing="1" w:after="100" w:afterAutospacing="1" w:line="240" w:lineRule="exact"/>
        <w:jc w:val="both"/>
        <w:rPr>
          <w:sz w:val="22"/>
          <w:szCs w:val="22"/>
        </w:rPr>
      </w:pPr>
      <w:r>
        <w:rPr>
          <w:i/>
          <w:color w:val="7F7F7F" w:themeColor="text1" w:themeTint="80"/>
          <w:sz w:val="22"/>
          <w:szCs w:val="22"/>
        </w:rPr>
        <w:t xml:space="preserve">Dette afsnit </w:t>
      </w:r>
      <w:r w:rsidR="00E35769">
        <w:rPr>
          <w:i/>
          <w:color w:val="7F7F7F" w:themeColor="text1" w:themeTint="80"/>
          <w:sz w:val="22"/>
          <w:szCs w:val="22"/>
        </w:rPr>
        <w:t>skal indeholde</w:t>
      </w:r>
      <w:r>
        <w:rPr>
          <w:i/>
          <w:color w:val="7F7F7F" w:themeColor="text1" w:themeTint="80"/>
          <w:sz w:val="22"/>
          <w:szCs w:val="22"/>
        </w:rPr>
        <w:t xml:space="preserve"> en generel beskrivelse af </w:t>
      </w:r>
      <w:r w:rsidR="007C6646" w:rsidRPr="00533EDF">
        <w:rPr>
          <w:i/>
          <w:color w:val="7F7F7F" w:themeColor="text1" w:themeTint="80"/>
          <w:sz w:val="22"/>
          <w:szCs w:val="22"/>
        </w:rPr>
        <w:t>den jura, som er rele</w:t>
      </w:r>
      <w:r>
        <w:rPr>
          <w:i/>
          <w:color w:val="7F7F7F" w:themeColor="text1" w:themeTint="80"/>
          <w:sz w:val="22"/>
          <w:szCs w:val="22"/>
        </w:rPr>
        <w:t xml:space="preserve">vant for det pågældende tiltag, og som </w:t>
      </w:r>
      <w:r w:rsidR="007C6646" w:rsidRPr="00533EDF">
        <w:rPr>
          <w:i/>
          <w:color w:val="7F7F7F" w:themeColor="text1" w:themeTint="80"/>
          <w:sz w:val="22"/>
          <w:szCs w:val="22"/>
        </w:rPr>
        <w:t xml:space="preserve">der </w:t>
      </w:r>
      <w:r w:rsidR="006A0510">
        <w:rPr>
          <w:i/>
          <w:color w:val="7F7F7F" w:themeColor="text1" w:themeTint="80"/>
          <w:sz w:val="22"/>
          <w:szCs w:val="22"/>
        </w:rPr>
        <w:t xml:space="preserve">senere </w:t>
      </w:r>
      <w:r w:rsidR="007C6646" w:rsidRPr="00533EDF">
        <w:rPr>
          <w:i/>
          <w:color w:val="7F7F7F" w:themeColor="text1" w:themeTint="80"/>
          <w:sz w:val="22"/>
          <w:szCs w:val="22"/>
        </w:rPr>
        <w:t xml:space="preserve">lægges vægt på i den konkrete vurdering. </w:t>
      </w:r>
    </w:p>
    <w:p w:rsidR="006A0510" w:rsidRPr="00156369" w:rsidRDefault="006A0510" w:rsidP="00262A14">
      <w:pPr>
        <w:pStyle w:val="Brdtekst"/>
        <w:numPr>
          <w:ilvl w:val="0"/>
          <w:numId w:val="9"/>
        </w:numPr>
        <w:spacing w:before="100" w:beforeAutospacing="1" w:line="240" w:lineRule="exact"/>
        <w:jc w:val="both"/>
        <w:rPr>
          <w:sz w:val="22"/>
          <w:szCs w:val="22"/>
        </w:rPr>
      </w:pPr>
      <w:r>
        <w:rPr>
          <w:i/>
          <w:color w:val="7F7F7F" w:themeColor="text1" w:themeTint="80"/>
          <w:sz w:val="22"/>
          <w:szCs w:val="22"/>
        </w:rPr>
        <w:t xml:space="preserve">Husk at </w:t>
      </w:r>
      <w:r w:rsidR="00156369">
        <w:rPr>
          <w:i/>
          <w:color w:val="7F7F7F" w:themeColor="text1" w:themeTint="80"/>
          <w:sz w:val="22"/>
          <w:szCs w:val="22"/>
        </w:rPr>
        <w:t xml:space="preserve">inddrage et mere </w:t>
      </w:r>
      <w:r>
        <w:rPr>
          <w:i/>
          <w:color w:val="7F7F7F" w:themeColor="text1" w:themeTint="80"/>
          <w:sz w:val="22"/>
          <w:szCs w:val="22"/>
        </w:rPr>
        <w:t>perspektivere</w:t>
      </w:r>
      <w:r w:rsidR="00156369">
        <w:rPr>
          <w:i/>
          <w:color w:val="7F7F7F" w:themeColor="text1" w:themeTint="80"/>
          <w:sz w:val="22"/>
          <w:szCs w:val="22"/>
        </w:rPr>
        <w:t xml:space="preserve">nde afsnit, der </w:t>
      </w:r>
      <w:r w:rsidR="004C038B">
        <w:rPr>
          <w:i/>
          <w:color w:val="7F7F7F" w:themeColor="text1" w:themeTint="80"/>
          <w:sz w:val="22"/>
          <w:szCs w:val="22"/>
        </w:rPr>
        <w:t>gør det klart</w:t>
      </w:r>
      <w:r w:rsidR="000B64A6">
        <w:rPr>
          <w:i/>
          <w:color w:val="7F7F7F" w:themeColor="text1" w:themeTint="80"/>
          <w:sz w:val="22"/>
          <w:szCs w:val="22"/>
        </w:rPr>
        <w:t>,</w:t>
      </w:r>
      <w:r w:rsidR="004C038B">
        <w:rPr>
          <w:i/>
          <w:color w:val="7F7F7F" w:themeColor="text1" w:themeTint="80"/>
          <w:sz w:val="22"/>
          <w:szCs w:val="22"/>
        </w:rPr>
        <w:t xml:space="preserve"> hvorfor en overtrædelse af konkurrencereglerne kan skade den effektive konkurrence</w:t>
      </w:r>
      <w:r>
        <w:rPr>
          <w:i/>
          <w:color w:val="7F7F7F" w:themeColor="text1" w:themeTint="80"/>
          <w:sz w:val="22"/>
          <w:szCs w:val="22"/>
        </w:rPr>
        <w:t>, jf. styrelsens kommunikationsstrategi.</w:t>
      </w:r>
    </w:p>
    <w:p w:rsidR="00156369" w:rsidRPr="002C1FAF" w:rsidRDefault="00156369" w:rsidP="00156369">
      <w:pPr>
        <w:pStyle w:val="Brdtekst"/>
        <w:numPr>
          <w:ilvl w:val="0"/>
          <w:numId w:val="9"/>
        </w:numPr>
        <w:spacing w:before="100" w:beforeAutospacing="1" w:line="240" w:lineRule="exact"/>
        <w:jc w:val="both"/>
        <w:rPr>
          <w:sz w:val="22"/>
          <w:szCs w:val="22"/>
        </w:rPr>
      </w:pPr>
      <w:r w:rsidRPr="00533EDF">
        <w:rPr>
          <w:i/>
          <w:color w:val="7F7F7F" w:themeColor="text1" w:themeTint="80"/>
          <w:sz w:val="22"/>
          <w:szCs w:val="22"/>
        </w:rPr>
        <w:t xml:space="preserve">Hvis muligt, henvises </w:t>
      </w:r>
      <w:r>
        <w:rPr>
          <w:i/>
          <w:color w:val="7F7F7F" w:themeColor="text1" w:themeTint="80"/>
          <w:sz w:val="22"/>
          <w:szCs w:val="22"/>
        </w:rPr>
        <w:t xml:space="preserve">der </w:t>
      </w:r>
      <w:r w:rsidRPr="00533EDF">
        <w:rPr>
          <w:i/>
          <w:color w:val="7F7F7F" w:themeColor="text1" w:themeTint="80"/>
          <w:sz w:val="22"/>
          <w:szCs w:val="22"/>
        </w:rPr>
        <w:t>til relevant praksis, så virksomhederne får hjælp til selv at foretage en mere dybdegående vurdering</w:t>
      </w:r>
      <w:r w:rsidRPr="00533EDF">
        <w:rPr>
          <w:color w:val="7F7F7F" w:themeColor="text1" w:themeTint="80"/>
          <w:sz w:val="22"/>
          <w:szCs w:val="22"/>
        </w:rPr>
        <w:t>.</w:t>
      </w:r>
    </w:p>
    <w:p w:rsidR="006D628A" w:rsidRPr="006D628A" w:rsidRDefault="002C1FAF" w:rsidP="006D628A">
      <w:pPr>
        <w:pStyle w:val="Brdtekst"/>
        <w:numPr>
          <w:ilvl w:val="0"/>
          <w:numId w:val="9"/>
        </w:numPr>
        <w:spacing w:before="100" w:beforeAutospacing="1" w:line="240" w:lineRule="exact"/>
        <w:jc w:val="both"/>
        <w:rPr>
          <w:sz w:val="22"/>
          <w:szCs w:val="22"/>
        </w:rPr>
      </w:pPr>
      <w:r>
        <w:rPr>
          <w:i/>
          <w:color w:val="7F7F7F" w:themeColor="text1" w:themeTint="80"/>
          <w:sz w:val="22"/>
          <w:szCs w:val="22"/>
        </w:rPr>
        <w:t xml:space="preserve">Hvis det påtænkte tiltag omhandler forhold, som også er beskrevet i en af styrelsens generelle vejledning, fx vejledning om konsortiesamarbejde eller informationsaktiviteter i brancheforeninger, kan der kort henvises hertil for mere uddybning. </w:t>
      </w:r>
    </w:p>
    <w:p w:rsidR="007C6646" w:rsidRPr="00D74630" w:rsidRDefault="002C1FAF" w:rsidP="006A0510">
      <w:pPr>
        <w:pStyle w:val="Brdtekst"/>
        <w:numPr>
          <w:ilvl w:val="0"/>
          <w:numId w:val="9"/>
        </w:numPr>
        <w:spacing w:before="100" w:beforeAutospacing="1" w:after="100" w:afterAutospacing="1" w:line="240" w:lineRule="exact"/>
        <w:jc w:val="both"/>
        <w:rPr>
          <w:i/>
          <w:sz w:val="22"/>
          <w:szCs w:val="22"/>
        </w:rPr>
      </w:pPr>
      <w:r w:rsidRPr="00D74630">
        <w:rPr>
          <w:i/>
          <w:color w:val="7F7F7F" w:themeColor="text1" w:themeTint="80"/>
          <w:sz w:val="22"/>
          <w:szCs w:val="22"/>
        </w:rPr>
        <w:t xml:space="preserve">Undgå dog at give styrelsens vejledninger status af en retskilde. Skriv fx </w:t>
      </w:r>
      <w:r w:rsidRPr="00D74630">
        <w:rPr>
          <w:i/>
          <w:color w:val="7F7F7F" w:themeColor="text1" w:themeTint="80"/>
          <w:sz w:val="22"/>
          <w:szCs w:val="22"/>
          <w:u w:val="single"/>
        </w:rPr>
        <w:t>ikke</w:t>
      </w:r>
      <w:r w:rsidR="006D628A" w:rsidRPr="00D74630">
        <w:rPr>
          <w:i/>
          <w:color w:val="7F7F7F" w:themeColor="text1" w:themeTint="80"/>
          <w:sz w:val="22"/>
          <w:szCs w:val="22"/>
        </w:rPr>
        <w:t xml:space="preserve"> sætninger som</w:t>
      </w:r>
      <w:r w:rsidRPr="00D74630">
        <w:rPr>
          <w:i/>
          <w:color w:val="7F7F7F" w:themeColor="text1" w:themeTint="80"/>
          <w:sz w:val="22"/>
          <w:szCs w:val="22"/>
        </w:rPr>
        <w:t xml:space="preserve">: ”Vurderingen af det påtænkte tiltag vil tage udgangspunkt i de principper, der er beskrevet i vejledningen om konsortiesamarbejde” eller ”I styrelsens vejledning om informationsaktiviteter </w:t>
      </w:r>
      <w:r w:rsidR="009B6825">
        <w:rPr>
          <w:i/>
          <w:color w:val="7F7F7F" w:themeColor="text1" w:themeTint="80"/>
          <w:sz w:val="22"/>
          <w:szCs w:val="22"/>
        </w:rPr>
        <w:t>fremgår det, at…”</w:t>
      </w:r>
    </w:p>
    <w:p w:rsidR="00CD4E3D" w:rsidRPr="00533EDF" w:rsidRDefault="00CD4E3D" w:rsidP="00CD4E3D">
      <w:pPr>
        <w:pStyle w:val="Brdtekst"/>
        <w:spacing w:before="100" w:beforeAutospacing="1" w:after="0" w:line="240" w:lineRule="exact"/>
        <w:ind w:left="360"/>
        <w:jc w:val="both"/>
        <w:rPr>
          <w:sz w:val="22"/>
          <w:szCs w:val="22"/>
        </w:rPr>
      </w:pPr>
    </w:p>
    <w:p w:rsidR="002D65BF" w:rsidRDefault="006D628A" w:rsidP="00CD4E3D">
      <w:pPr>
        <w:shd w:val="clear" w:color="auto" w:fill="D9D9D9" w:themeFill="background1" w:themeFillShade="D9"/>
        <w:spacing w:after="100" w:afterAutospacing="1" w:line="240" w:lineRule="exact"/>
        <w:jc w:val="both"/>
        <w:rPr>
          <w:b/>
          <w:sz w:val="22"/>
          <w:szCs w:val="22"/>
        </w:rPr>
      </w:pPr>
      <w:r>
        <w:rPr>
          <w:b/>
          <w:sz w:val="22"/>
          <w:szCs w:val="22"/>
        </w:rPr>
        <w:t>Eksempler</w:t>
      </w:r>
      <w:r w:rsidR="002D65BF" w:rsidRPr="00533EDF">
        <w:rPr>
          <w:b/>
          <w:sz w:val="22"/>
          <w:szCs w:val="22"/>
        </w:rPr>
        <w:t xml:space="preserve"> på </w:t>
      </w:r>
      <w:r w:rsidR="00CE0B90" w:rsidRPr="00533EDF">
        <w:rPr>
          <w:b/>
          <w:sz w:val="22"/>
          <w:szCs w:val="22"/>
        </w:rPr>
        <w:t xml:space="preserve">generel </w:t>
      </w:r>
      <w:r w:rsidR="002D65BF" w:rsidRPr="00533EDF">
        <w:rPr>
          <w:b/>
          <w:sz w:val="22"/>
          <w:szCs w:val="22"/>
        </w:rPr>
        <w:t xml:space="preserve">beskrivelse af </w:t>
      </w:r>
      <w:r w:rsidR="00CE0B90" w:rsidRPr="00533EDF">
        <w:rPr>
          <w:b/>
          <w:sz w:val="22"/>
          <w:szCs w:val="22"/>
        </w:rPr>
        <w:t xml:space="preserve">den relevante </w:t>
      </w:r>
      <w:r w:rsidR="002D65BF" w:rsidRPr="00533EDF">
        <w:rPr>
          <w:b/>
          <w:sz w:val="22"/>
          <w:szCs w:val="22"/>
        </w:rPr>
        <w:t>jura:</w:t>
      </w:r>
    </w:p>
    <w:p w:rsidR="00DF068B" w:rsidRDefault="00D74630" w:rsidP="00DF068B">
      <w:pPr>
        <w:shd w:val="clear" w:color="auto" w:fill="D9D9D9" w:themeFill="background1" w:themeFillShade="D9"/>
        <w:spacing w:after="100" w:afterAutospacing="1" w:line="240" w:lineRule="exact"/>
        <w:jc w:val="both"/>
        <w:rPr>
          <w:i/>
          <w:sz w:val="22"/>
          <w:szCs w:val="22"/>
        </w:rPr>
      </w:pPr>
      <w:r w:rsidRPr="00D74630">
        <w:rPr>
          <w:i/>
          <w:sz w:val="22"/>
          <w:szCs w:val="22"/>
        </w:rPr>
        <w:t>Nedenfor gives</w:t>
      </w:r>
      <w:r>
        <w:rPr>
          <w:i/>
          <w:sz w:val="22"/>
          <w:szCs w:val="22"/>
        </w:rPr>
        <w:t xml:space="preserve"> eksempler på hvordan man </w:t>
      </w:r>
      <w:r w:rsidR="00DF068B">
        <w:rPr>
          <w:i/>
          <w:sz w:val="22"/>
          <w:szCs w:val="22"/>
        </w:rPr>
        <w:t xml:space="preserve">fx </w:t>
      </w:r>
      <w:r>
        <w:rPr>
          <w:i/>
          <w:sz w:val="22"/>
          <w:szCs w:val="22"/>
        </w:rPr>
        <w:t>kan skrive de generelle afsnit om den relevante jura</w:t>
      </w:r>
      <w:r w:rsidR="009B6825">
        <w:rPr>
          <w:i/>
          <w:sz w:val="22"/>
          <w:szCs w:val="22"/>
        </w:rPr>
        <w:t xml:space="preserve">, som </w:t>
      </w:r>
      <w:r>
        <w:rPr>
          <w:i/>
          <w:sz w:val="22"/>
          <w:szCs w:val="22"/>
        </w:rPr>
        <w:t>selvfølgelig</w:t>
      </w:r>
      <w:r w:rsidR="009B6825">
        <w:rPr>
          <w:i/>
          <w:sz w:val="22"/>
          <w:szCs w:val="22"/>
        </w:rPr>
        <w:t xml:space="preserve"> skal </w:t>
      </w:r>
      <w:r>
        <w:rPr>
          <w:i/>
          <w:sz w:val="22"/>
          <w:szCs w:val="22"/>
        </w:rPr>
        <w:t>tilpasses den konkrete problemstilling.</w:t>
      </w:r>
    </w:p>
    <w:p w:rsidR="00262A14" w:rsidRDefault="00A13483" w:rsidP="00DF068B">
      <w:pPr>
        <w:shd w:val="clear" w:color="auto" w:fill="D9D9D9" w:themeFill="background1" w:themeFillShade="D9"/>
        <w:spacing w:after="100" w:afterAutospacing="1" w:line="240" w:lineRule="exact"/>
        <w:jc w:val="both"/>
        <w:rPr>
          <w:i/>
          <w:sz w:val="22"/>
          <w:szCs w:val="22"/>
        </w:rPr>
      </w:pPr>
      <w:r>
        <w:rPr>
          <w:sz w:val="22"/>
          <w:szCs w:val="22"/>
          <w:u w:val="single"/>
        </w:rPr>
        <w:t>E</w:t>
      </w:r>
      <w:r w:rsidR="00DF068B">
        <w:rPr>
          <w:sz w:val="22"/>
          <w:szCs w:val="22"/>
          <w:u w:val="single"/>
        </w:rPr>
        <w:t xml:space="preserve">ks. 1: </w:t>
      </w:r>
      <w:r w:rsidR="007B34AC">
        <w:rPr>
          <w:sz w:val="22"/>
          <w:szCs w:val="22"/>
          <w:u w:val="single"/>
        </w:rPr>
        <w:t xml:space="preserve">Generel beskrivelse af </w:t>
      </w:r>
      <w:r w:rsidR="00DF068B">
        <w:rPr>
          <w:sz w:val="22"/>
          <w:szCs w:val="22"/>
          <w:u w:val="single"/>
        </w:rPr>
        <w:t xml:space="preserve">jura, der er relevant for vurderingen af </w:t>
      </w:r>
      <w:r w:rsidR="00A4280B" w:rsidRPr="00533EDF">
        <w:rPr>
          <w:sz w:val="22"/>
          <w:szCs w:val="22"/>
          <w:u w:val="single"/>
        </w:rPr>
        <w:t>brancheforening</w:t>
      </w:r>
      <w:r w:rsidR="00DF068B">
        <w:rPr>
          <w:sz w:val="22"/>
          <w:szCs w:val="22"/>
          <w:u w:val="single"/>
        </w:rPr>
        <w:t>er</w:t>
      </w:r>
      <w:r w:rsidR="00A4280B" w:rsidRPr="00533EDF">
        <w:rPr>
          <w:sz w:val="22"/>
          <w:szCs w:val="22"/>
          <w:u w:val="single"/>
        </w:rPr>
        <w:t>s statistik</w:t>
      </w:r>
      <w:r w:rsidR="00DF068B">
        <w:rPr>
          <w:sz w:val="22"/>
          <w:szCs w:val="22"/>
          <w:u w:val="single"/>
        </w:rPr>
        <w:t>ker</w:t>
      </w:r>
      <w:r w:rsidR="00156369">
        <w:rPr>
          <w:sz w:val="22"/>
          <w:szCs w:val="22"/>
          <w:u w:val="single"/>
        </w:rPr>
        <w:t xml:space="preserve"> (KL § 6)</w:t>
      </w:r>
      <w:r w:rsidR="002D65BF" w:rsidRPr="00533EDF">
        <w:rPr>
          <w:sz w:val="22"/>
          <w:szCs w:val="22"/>
          <w:u w:val="single"/>
        </w:rPr>
        <w:t>:</w:t>
      </w:r>
      <w:r w:rsidR="002D65BF" w:rsidRPr="00533EDF">
        <w:rPr>
          <w:i/>
          <w:sz w:val="22"/>
          <w:szCs w:val="22"/>
        </w:rPr>
        <w:t xml:space="preserve"> </w:t>
      </w:r>
    </w:p>
    <w:p w:rsidR="007C6646" w:rsidRPr="00533EDF" w:rsidRDefault="007B34AC" w:rsidP="00533EDF">
      <w:pPr>
        <w:pStyle w:val="Brdtekst"/>
        <w:shd w:val="clear" w:color="auto" w:fill="D9D9D9" w:themeFill="background1" w:themeFillShade="D9"/>
        <w:spacing w:before="100" w:beforeAutospacing="1" w:after="100" w:afterAutospacing="1" w:line="240" w:lineRule="exact"/>
        <w:jc w:val="both"/>
        <w:rPr>
          <w:sz w:val="22"/>
          <w:szCs w:val="22"/>
        </w:rPr>
      </w:pPr>
      <w:r>
        <w:rPr>
          <w:sz w:val="22"/>
          <w:szCs w:val="22"/>
        </w:rPr>
        <w:t>”</w:t>
      </w:r>
      <w:r w:rsidR="00723FF3" w:rsidRPr="00723FF3">
        <w:rPr>
          <w:sz w:val="22"/>
          <w:szCs w:val="22"/>
        </w:rPr>
        <w:t>D</w:t>
      </w:r>
      <w:r w:rsidR="007C6646" w:rsidRPr="00533EDF">
        <w:rPr>
          <w:sz w:val="22"/>
          <w:szCs w:val="22"/>
        </w:rPr>
        <w:t xml:space="preserve">et er forbudt for virksomheder at indgå aftaler, der direkte eller indirekte har til formål eller til følge at begrænse konkurrencen, jf. konkurrencelovens § 6, stk. 1. Det gælder også for vedtagelser og samordnet praksis inden for en sammenslutning af virksomheder, jf. konkurrencelovens § 6, stk. 3. </w:t>
      </w:r>
    </w:p>
    <w:p w:rsidR="009E6D9A" w:rsidRPr="00533EDF" w:rsidRDefault="009E6D9A" w:rsidP="00533EDF">
      <w:pPr>
        <w:shd w:val="clear" w:color="auto" w:fill="D9D9D9" w:themeFill="background1" w:themeFillShade="D9"/>
        <w:spacing w:before="100" w:beforeAutospacing="1" w:after="100" w:afterAutospacing="1" w:line="240" w:lineRule="exact"/>
        <w:jc w:val="both"/>
        <w:rPr>
          <w:sz w:val="22"/>
          <w:szCs w:val="22"/>
        </w:rPr>
      </w:pPr>
      <w:r w:rsidRPr="00533EDF">
        <w:rPr>
          <w:sz w:val="22"/>
          <w:szCs w:val="22"/>
        </w:rPr>
        <w:t>Brancheforeninger repræsenterer uafhængige virksomheder, der oftest er konkurrenter. Når en brancheforening offentliggør oplysninger om medlemmerne, der normalt er fortrolige, skaber det en større gennemsigtighed blandt medlemmerne om deres konkurrenters markedsadfærd og position på markedet. Det kan i visse tilfælde medføre en ensretning og koordinering af uafhængige virksomheders adfærd, hvilket er til skade for konkurrencen.</w:t>
      </w:r>
    </w:p>
    <w:p w:rsidR="002D65BF" w:rsidRDefault="009E6D9A" w:rsidP="006D628A">
      <w:pPr>
        <w:shd w:val="clear" w:color="auto" w:fill="D9D9D9" w:themeFill="background1" w:themeFillShade="D9"/>
        <w:spacing w:before="100" w:beforeAutospacing="1" w:line="240" w:lineRule="exact"/>
        <w:jc w:val="both"/>
        <w:rPr>
          <w:i/>
          <w:sz w:val="22"/>
          <w:szCs w:val="22"/>
        </w:rPr>
      </w:pPr>
      <w:r w:rsidRPr="00533EDF">
        <w:rPr>
          <w:sz w:val="22"/>
          <w:szCs w:val="22"/>
        </w:rPr>
        <w:t xml:space="preserve">Det afhænger af en konkret vurdering, om en brancheforenings </w:t>
      </w:r>
      <w:r w:rsidR="006D5DF8" w:rsidRPr="00533EDF">
        <w:rPr>
          <w:sz w:val="22"/>
          <w:szCs w:val="22"/>
        </w:rPr>
        <w:t xml:space="preserve">indsamling og udsendelse af oplysninger i form af en </w:t>
      </w:r>
      <w:r w:rsidRPr="00533EDF">
        <w:rPr>
          <w:sz w:val="22"/>
          <w:szCs w:val="22"/>
        </w:rPr>
        <w:t>statistik, er lovlig</w:t>
      </w:r>
      <w:r w:rsidR="006D5DF8" w:rsidRPr="00533EDF">
        <w:rPr>
          <w:sz w:val="22"/>
          <w:szCs w:val="22"/>
        </w:rPr>
        <w:t xml:space="preserve"> eller ej</w:t>
      </w:r>
      <w:r w:rsidRPr="00533EDF">
        <w:rPr>
          <w:sz w:val="22"/>
          <w:szCs w:val="22"/>
        </w:rPr>
        <w:t>.</w:t>
      </w:r>
      <w:r w:rsidR="006D5DF8" w:rsidRPr="00533EDF">
        <w:rPr>
          <w:sz w:val="22"/>
          <w:szCs w:val="22"/>
        </w:rPr>
        <w:t xml:space="preserve"> </w:t>
      </w:r>
      <w:r w:rsidR="00E35769">
        <w:rPr>
          <w:sz w:val="22"/>
          <w:szCs w:val="22"/>
        </w:rPr>
        <w:t xml:space="preserve">Denne </w:t>
      </w:r>
      <w:r w:rsidR="00E35769">
        <w:rPr>
          <w:sz w:val="22"/>
          <w:szCs w:val="22"/>
        </w:rPr>
        <w:lastRenderedPageBreak/>
        <w:t xml:space="preserve">vurdering foretages ved </w:t>
      </w:r>
      <w:r w:rsidR="006D5DF8" w:rsidRPr="00533EDF">
        <w:rPr>
          <w:sz w:val="22"/>
          <w:szCs w:val="22"/>
        </w:rPr>
        <w:t xml:space="preserve">en afvejning af flere forhold, der indbyrdes vil kunne påvirke hinanden. I denne forbindelse </w:t>
      </w:r>
      <w:r w:rsidR="00723FF3">
        <w:rPr>
          <w:sz w:val="22"/>
          <w:szCs w:val="22"/>
        </w:rPr>
        <w:t>lægges der blandt andet</w:t>
      </w:r>
      <w:r w:rsidR="006D5DF8" w:rsidRPr="00533EDF">
        <w:rPr>
          <w:sz w:val="22"/>
          <w:szCs w:val="22"/>
        </w:rPr>
        <w:t xml:space="preserve"> vægt på oplysningernes konkurrencefølsomme karakter, aktualitet, hyppighed for udveksling samt detaljeringsniveau. Derudover vil det have betydning, hvordan strukturen på det relevante marked er.</w:t>
      </w:r>
      <w:r w:rsidR="007B34AC">
        <w:rPr>
          <w:sz w:val="22"/>
          <w:szCs w:val="22"/>
        </w:rPr>
        <w:t>”</w:t>
      </w:r>
    </w:p>
    <w:p w:rsidR="00156369" w:rsidRDefault="00156369" w:rsidP="00156369">
      <w:pPr>
        <w:shd w:val="clear" w:color="auto" w:fill="D9D9D9" w:themeFill="background1" w:themeFillShade="D9"/>
        <w:spacing w:before="240" w:after="100" w:afterAutospacing="1" w:line="240" w:lineRule="exact"/>
        <w:jc w:val="both"/>
        <w:rPr>
          <w:i/>
          <w:sz w:val="22"/>
          <w:szCs w:val="22"/>
        </w:rPr>
      </w:pPr>
      <w:r>
        <w:rPr>
          <w:sz w:val="22"/>
          <w:szCs w:val="22"/>
          <w:u w:val="single"/>
        </w:rPr>
        <w:t xml:space="preserve">Eks. 2: </w:t>
      </w:r>
      <w:r w:rsidR="007B34AC">
        <w:rPr>
          <w:sz w:val="22"/>
          <w:szCs w:val="22"/>
          <w:u w:val="single"/>
        </w:rPr>
        <w:t>G</w:t>
      </w:r>
      <w:r>
        <w:rPr>
          <w:sz w:val="22"/>
          <w:szCs w:val="22"/>
          <w:u w:val="single"/>
        </w:rPr>
        <w:t>ener</w:t>
      </w:r>
      <w:r w:rsidR="007B34AC">
        <w:rPr>
          <w:sz w:val="22"/>
          <w:szCs w:val="22"/>
          <w:u w:val="single"/>
        </w:rPr>
        <w:t>el beskrivelse af</w:t>
      </w:r>
      <w:r>
        <w:rPr>
          <w:sz w:val="22"/>
          <w:szCs w:val="22"/>
          <w:u w:val="single"/>
        </w:rPr>
        <w:t xml:space="preserve"> jura, der er relevant for vurderingen af dominerende </w:t>
      </w:r>
      <w:r w:rsidR="008364E0">
        <w:rPr>
          <w:sz w:val="22"/>
          <w:szCs w:val="22"/>
          <w:u w:val="single"/>
        </w:rPr>
        <w:t xml:space="preserve">virksomheders eksklusivaftaler </w:t>
      </w:r>
      <w:r>
        <w:rPr>
          <w:sz w:val="22"/>
          <w:szCs w:val="22"/>
          <w:u w:val="single"/>
        </w:rPr>
        <w:t>(KL § 11)</w:t>
      </w:r>
      <w:r w:rsidRPr="00533EDF">
        <w:rPr>
          <w:sz w:val="22"/>
          <w:szCs w:val="22"/>
          <w:u w:val="single"/>
        </w:rPr>
        <w:t>:</w:t>
      </w:r>
      <w:r w:rsidRPr="00533EDF">
        <w:rPr>
          <w:i/>
          <w:sz w:val="22"/>
          <w:szCs w:val="22"/>
        </w:rPr>
        <w:t xml:space="preserve"> </w:t>
      </w:r>
    </w:p>
    <w:p w:rsidR="0095761D" w:rsidRDefault="007B34AC" w:rsidP="008364E0">
      <w:pPr>
        <w:pStyle w:val="Brdtekst"/>
        <w:shd w:val="clear" w:color="auto" w:fill="D9D9D9" w:themeFill="background1" w:themeFillShade="D9"/>
        <w:spacing w:before="100" w:beforeAutospacing="1" w:after="100" w:afterAutospacing="1" w:line="240" w:lineRule="exact"/>
        <w:jc w:val="both"/>
        <w:rPr>
          <w:sz w:val="22"/>
          <w:szCs w:val="22"/>
        </w:rPr>
      </w:pPr>
      <w:r>
        <w:rPr>
          <w:sz w:val="22"/>
          <w:szCs w:val="22"/>
        </w:rPr>
        <w:t>”</w:t>
      </w:r>
      <w:r w:rsidR="0095761D" w:rsidRPr="00533EDF">
        <w:rPr>
          <w:sz w:val="22"/>
          <w:szCs w:val="22"/>
        </w:rPr>
        <w:t>Generelt kan det oplyses, at det er forbudt for en virksomhed at misbruge en dominerende stilling, jf. konkurrencelovens § 11, stk. 1. Forbuddet i § 11 omfatter også det tilfælde, hvor flere virksomheder tilsammen indtager en kollektivt dominerende stilling.</w:t>
      </w:r>
    </w:p>
    <w:p w:rsidR="00B4769F" w:rsidRDefault="00B4769F" w:rsidP="00B4769F">
      <w:pPr>
        <w:pStyle w:val="Brdtekst"/>
        <w:shd w:val="clear" w:color="auto" w:fill="D9D9D9" w:themeFill="background1" w:themeFillShade="D9"/>
        <w:spacing w:after="0" w:line="240" w:lineRule="exact"/>
        <w:jc w:val="both"/>
        <w:rPr>
          <w:sz w:val="22"/>
          <w:szCs w:val="22"/>
        </w:rPr>
      </w:pPr>
      <w:r w:rsidRPr="00533EDF">
        <w:rPr>
          <w:sz w:val="22"/>
          <w:szCs w:val="22"/>
        </w:rPr>
        <w:t>Det følger af fast</w:t>
      </w:r>
      <w:r>
        <w:rPr>
          <w:sz w:val="22"/>
          <w:szCs w:val="22"/>
        </w:rPr>
        <w:t xml:space="preserve"> rets</w:t>
      </w:r>
      <w:r w:rsidRPr="00533EDF">
        <w:rPr>
          <w:sz w:val="22"/>
          <w:szCs w:val="22"/>
        </w:rPr>
        <w:t>praksis, at en virksomhed er dominerende, når den indtager en økonomisk magtposition, som sætter den i stand til at hindre, at der opretholdes en effektiv konkurrence på det relevante marked, idet den kan anlægge en i betydeligt omfang uafhængig adfærd over for sine konkurrenter og kunder og i sidste instans over for forbrugerne.</w:t>
      </w:r>
      <w:r w:rsidRPr="00533EDF">
        <w:rPr>
          <w:rStyle w:val="Fodnotehenvisning"/>
          <w:sz w:val="22"/>
          <w:szCs w:val="22"/>
        </w:rPr>
        <w:footnoteReference w:id="1"/>
      </w:r>
    </w:p>
    <w:p w:rsidR="00565F25" w:rsidRDefault="00D360F0" w:rsidP="00565F25">
      <w:pPr>
        <w:pStyle w:val="Brdtekst"/>
        <w:shd w:val="clear" w:color="auto" w:fill="D9D9D9" w:themeFill="background1" w:themeFillShade="D9"/>
        <w:spacing w:before="100" w:beforeAutospacing="1" w:after="100" w:afterAutospacing="1" w:line="240" w:lineRule="exact"/>
        <w:jc w:val="both"/>
        <w:rPr>
          <w:sz w:val="22"/>
          <w:szCs w:val="22"/>
        </w:rPr>
      </w:pPr>
      <w:r>
        <w:rPr>
          <w:sz w:val="22"/>
          <w:szCs w:val="22"/>
        </w:rPr>
        <w:t xml:space="preserve">Det er lovligt for en virksomhed at have en dominerende stilling på markedet. Det er også lovligt for en dominerende virksomhed at konkurrere og endda konkurrere intenst for at møde konkurrencen fra konkurrenterne. En dominerende virksomhed har imidlertid en særlig forpligtelse til ikke at skade den effektive konkurrence. </w:t>
      </w:r>
    </w:p>
    <w:p w:rsidR="008364E0" w:rsidRDefault="00F12A75" w:rsidP="008364E0">
      <w:pPr>
        <w:pStyle w:val="Brdtekst"/>
        <w:shd w:val="clear" w:color="auto" w:fill="D9D9D9" w:themeFill="background1" w:themeFillShade="D9"/>
        <w:spacing w:after="0" w:line="240" w:lineRule="exact"/>
        <w:jc w:val="both"/>
        <w:rPr>
          <w:sz w:val="22"/>
          <w:szCs w:val="22"/>
        </w:rPr>
      </w:pPr>
      <w:r>
        <w:rPr>
          <w:sz w:val="22"/>
          <w:szCs w:val="22"/>
        </w:rPr>
        <w:t>Når en virksomhed indtager en dominerende stilling</w:t>
      </w:r>
      <w:r w:rsidR="009D7900">
        <w:rPr>
          <w:sz w:val="22"/>
          <w:szCs w:val="22"/>
        </w:rPr>
        <w:t xml:space="preserve"> på et marked</w:t>
      </w:r>
      <w:r>
        <w:rPr>
          <w:sz w:val="22"/>
          <w:szCs w:val="22"/>
        </w:rPr>
        <w:t xml:space="preserve">, vil </w:t>
      </w:r>
      <w:r w:rsidR="00D21710">
        <w:rPr>
          <w:sz w:val="22"/>
          <w:szCs w:val="22"/>
        </w:rPr>
        <w:t>konkurrencen</w:t>
      </w:r>
      <w:r w:rsidR="009C4CD7">
        <w:rPr>
          <w:sz w:val="22"/>
          <w:szCs w:val="22"/>
        </w:rPr>
        <w:t xml:space="preserve"> </w:t>
      </w:r>
      <w:r w:rsidR="00D21710">
        <w:rPr>
          <w:sz w:val="22"/>
          <w:szCs w:val="22"/>
        </w:rPr>
        <w:t>– netop som følge af virksomhedens tilstedeværelse – være mindre stærk. Hvis en dominerende virksomhed</w:t>
      </w:r>
      <w:r w:rsidR="00B4769F">
        <w:rPr>
          <w:sz w:val="22"/>
          <w:szCs w:val="22"/>
        </w:rPr>
        <w:t xml:space="preserve"> fx</w:t>
      </w:r>
      <w:r w:rsidR="00D21710">
        <w:rPr>
          <w:sz w:val="22"/>
          <w:szCs w:val="22"/>
        </w:rPr>
        <w:t xml:space="preserve"> </w:t>
      </w:r>
      <w:r w:rsidR="000B64A6">
        <w:rPr>
          <w:sz w:val="22"/>
          <w:szCs w:val="22"/>
        </w:rPr>
        <w:t xml:space="preserve">anvender eksklusive købsforpligtelser eller rabatter for </w:t>
      </w:r>
      <w:r w:rsidR="00D21710">
        <w:rPr>
          <w:sz w:val="22"/>
          <w:szCs w:val="22"/>
        </w:rPr>
        <w:t xml:space="preserve">helt eller delvist at hindre, at konkurrerende virksomheder kan komme ind eller ekspandere på markedet, </w:t>
      </w:r>
      <w:r w:rsidR="00D8160D">
        <w:rPr>
          <w:sz w:val="22"/>
          <w:szCs w:val="22"/>
        </w:rPr>
        <w:t>kan det skabe hindringer for opretholdelsen eller en skærpelse af den konkurrence, der stadig findes på markedet. Det kan i sidste ende føre til, at den dominerende virksomhed er i stand til at forhøje priserne med fortjeneste til skade for forbrugerne.</w:t>
      </w:r>
      <w:r w:rsidR="008364E0">
        <w:rPr>
          <w:sz w:val="22"/>
          <w:szCs w:val="22"/>
        </w:rPr>
        <w:t xml:space="preserve">Det afhænger af en konkret vurdering, om en dominerende virksomheds adfærd udgør et misbrug eller ej. </w:t>
      </w:r>
      <w:r w:rsidR="00E35769">
        <w:rPr>
          <w:sz w:val="22"/>
          <w:szCs w:val="22"/>
        </w:rPr>
        <w:t xml:space="preserve">Det kan </w:t>
      </w:r>
      <w:r w:rsidR="008364E0">
        <w:rPr>
          <w:sz w:val="22"/>
          <w:szCs w:val="22"/>
        </w:rPr>
        <w:t xml:space="preserve">fx </w:t>
      </w:r>
      <w:r w:rsidR="00E35769">
        <w:rPr>
          <w:sz w:val="22"/>
          <w:szCs w:val="22"/>
        </w:rPr>
        <w:t>udgøre et misbrug, hvis en dominerende virksomhed indgår eksklusivaftaler med sine kunder</w:t>
      </w:r>
      <w:r w:rsidR="008364E0">
        <w:rPr>
          <w:sz w:val="22"/>
          <w:szCs w:val="22"/>
        </w:rPr>
        <w:t>, hvorved kunderne afskæres fra at købe tilsvarende produkter hos konkurrerende producenter. Der kan i den forbindelse henvises til…”</w:t>
      </w:r>
    </w:p>
    <w:p w:rsidR="002C1FAF" w:rsidRPr="00533EDF" w:rsidRDefault="002C1FAF" w:rsidP="002C1FAF">
      <w:pPr>
        <w:pStyle w:val="Brdtekst"/>
        <w:shd w:val="clear" w:color="auto" w:fill="D9D9D9" w:themeFill="background1" w:themeFillShade="D9"/>
        <w:spacing w:after="0" w:line="240" w:lineRule="exact"/>
        <w:rPr>
          <w:sz w:val="22"/>
          <w:szCs w:val="22"/>
        </w:rPr>
      </w:pPr>
    </w:p>
    <w:p w:rsidR="006D628A" w:rsidRDefault="006D628A" w:rsidP="006D628A">
      <w:pPr>
        <w:pStyle w:val="Brdtekst"/>
        <w:spacing w:before="100" w:beforeAutospacing="1" w:after="0" w:line="240" w:lineRule="exact"/>
        <w:ind w:left="360"/>
        <w:jc w:val="both"/>
        <w:rPr>
          <w:sz w:val="22"/>
          <w:szCs w:val="22"/>
          <w:u w:val="single"/>
        </w:rPr>
      </w:pPr>
    </w:p>
    <w:p w:rsidR="002D3FB4" w:rsidRDefault="002D3FB4" w:rsidP="006D628A">
      <w:pPr>
        <w:pStyle w:val="Brdtekst"/>
        <w:spacing w:before="100" w:beforeAutospacing="1" w:after="0" w:line="240" w:lineRule="exact"/>
        <w:ind w:left="360"/>
        <w:jc w:val="both"/>
        <w:rPr>
          <w:sz w:val="22"/>
          <w:szCs w:val="22"/>
          <w:u w:val="single"/>
        </w:rPr>
      </w:pPr>
    </w:p>
    <w:p w:rsidR="001064A2" w:rsidRDefault="001064A2" w:rsidP="00A13483">
      <w:pPr>
        <w:pStyle w:val="Brdtekst"/>
        <w:spacing w:after="100" w:afterAutospacing="1" w:line="240" w:lineRule="exact"/>
        <w:jc w:val="both"/>
        <w:rPr>
          <w:sz w:val="22"/>
          <w:szCs w:val="22"/>
          <w:u w:val="single"/>
        </w:rPr>
      </w:pPr>
    </w:p>
    <w:p w:rsidR="002F1BB0" w:rsidRDefault="002F1BB0" w:rsidP="00A13483">
      <w:pPr>
        <w:pStyle w:val="Brdtekst"/>
        <w:spacing w:after="100" w:afterAutospacing="1" w:line="240" w:lineRule="exact"/>
        <w:jc w:val="both"/>
        <w:rPr>
          <w:sz w:val="22"/>
          <w:szCs w:val="22"/>
          <w:u w:val="single"/>
        </w:rPr>
      </w:pPr>
    </w:p>
    <w:p w:rsidR="00FF1AAE" w:rsidRPr="00533EDF" w:rsidRDefault="0031496D" w:rsidP="00A13483">
      <w:pPr>
        <w:pStyle w:val="Brdtekst"/>
        <w:spacing w:after="100" w:afterAutospacing="1" w:line="240" w:lineRule="exact"/>
        <w:jc w:val="both"/>
        <w:rPr>
          <w:sz w:val="22"/>
          <w:szCs w:val="22"/>
          <w:u w:val="single"/>
        </w:rPr>
      </w:pPr>
      <w:r w:rsidRPr="00533EDF">
        <w:rPr>
          <w:sz w:val="22"/>
          <w:szCs w:val="22"/>
          <w:u w:val="single"/>
        </w:rPr>
        <w:lastRenderedPageBreak/>
        <w:t xml:space="preserve">Den umiddelbare vurdering af </w:t>
      </w:r>
      <w:r w:rsidR="001D5865" w:rsidRPr="00533EDF">
        <w:rPr>
          <w:sz w:val="22"/>
          <w:szCs w:val="22"/>
          <w:u w:val="single"/>
        </w:rPr>
        <w:t>[det</w:t>
      </w:r>
      <w:r w:rsidR="00CE0B90" w:rsidRPr="00533EDF">
        <w:rPr>
          <w:sz w:val="22"/>
          <w:szCs w:val="22"/>
          <w:u w:val="single"/>
        </w:rPr>
        <w:t xml:space="preserve"> påtænkte </w:t>
      </w:r>
      <w:r w:rsidR="001D5865" w:rsidRPr="00533EDF">
        <w:rPr>
          <w:sz w:val="22"/>
          <w:szCs w:val="22"/>
          <w:u w:val="single"/>
        </w:rPr>
        <w:t>tiltag]</w:t>
      </w:r>
    </w:p>
    <w:p w:rsidR="00156369" w:rsidRDefault="00156369" w:rsidP="00156369">
      <w:pPr>
        <w:pStyle w:val="Brdtekst"/>
        <w:spacing w:before="100" w:beforeAutospacing="1" w:line="240" w:lineRule="exact"/>
        <w:jc w:val="both"/>
        <w:rPr>
          <w:i/>
          <w:sz w:val="22"/>
          <w:szCs w:val="22"/>
        </w:rPr>
      </w:pPr>
      <w:r>
        <w:rPr>
          <w:i/>
          <w:color w:val="7F7F7F" w:themeColor="text1" w:themeTint="80"/>
          <w:sz w:val="22"/>
          <w:szCs w:val="22"/>
        </w:rPr>
        <w:t xml:space="preserve">Dette afsnit indeholder vores umiddelbare vurdering af det konkrete tiltag. </w:t>
      </w:r>
    </w:p>
    <w:p w:rsidR="00484C3A" w:rsidRDefault="00B70870" w:rsidP="00156369">
      <w:pPr>
        <w:pStyle w:val="Brdtekst"/>
        <w:numPr>
          <w:ilvl w:val="0"/>
          <w:numId w:val="12"/>
        </w:numPr>
        <w:spacing w:before="100" w:beforeAutospacing="1" w:line="240" w:lineRule="exact"/>
        <w:jc w:val="both"/>
        <w:rPr>
          <w:i/>
          <w:color w:val="808080"/>
          <w:sz w:val="22"/>
          <w:szCs w:val="22"/>
        </w:rPr>
      </w:pPr>
      <w:r w:rsidRPr="00156369">
        <w:rPr>
          <w:i/>
          <w:color w:val="7F7F7F" w:themeColor="text1" w:themeTint="80"/>
          <w:sz w:val="22"/>
          <w:szCs w:val="22"/>
        </w:rPr>
        <w:t xml:space="preserve">Det er vigtigt, at den </w:t>
      </w:r>
      <w:r w:rsidR="002F1884" w:rsidRPr="00156369">
        <w:rPr>
          <w:i/>
          <w:color w:val="7F7F7F" w:themeColor="text1" w:themeTint="80"/>
          <w:sz w:val="22"/>
          <w:szCs w:val="22"/>
        </w:rPr>
        <w:t>umiddelbare vurdering af aftalen</w:t>
      </w:r>
      <w:r w:rsidR="00CE0B90" w:rsidRPr="00156369">
        <w:rPr>
          <w:i/>
          <w:color w:val="7F7F7F" w:themeColor="text1" w:themeTint="80"/>
          <w:sz w:val="22"/>
          <w:szCs w:val="22"/>
        </w:rPr>
        <w:t>/adfærden</w:t>
      </w:r>
      <w:r w:rsidR="002F1884" w:rsidRPr="00156369">
        <w:rPr>
          <w:i/>
          <w:color w:val="7F7F7F" w:themeColor="text1" w:themeTint="80"/>
          <w:sz w:val="22"/>
          <w:szCs w:val="22"/>
        </w:rPr>
        <w:t xml:space="preserve"> </w:t>
      </w:r>
      <w:r w:rsidRPr="00156369">
        <w:rPr>
          <w:b/>
          <w:i/>
          <w:color w:val="7F7F7F" w:themeColor="text1" w:themeTint="80"/>
          <w:sz w:val="22"/>
          <w:szCs w:val="22"/>
          <w:u w:val="single"/>
        </w:rPr>
        <w:t>ikke indeholder en materiel afgørelse</w:t>
      </w:r>
      <w:r w:rsidRPr="00156369">
        <w:rPr>
          <w:i/>
          <w:color w:val="7F7F7F" w:themeColor="text1" w:themeTint="80"/>
          <w:sz w:val="22"/>
          <w:szCs w:val="22"/>
        </w:rPr>
        <w:t xml:space="preserve">. </w:t>
      </w:r>
      <w:r w:rsidR="002F1884" w:rsidRPr="00156369">
        <w:rPr>
          <w:i/>
          <w:color w:val="808080"/>
          <w:sz w:val="22"/>
          <w:szCs w:val="22"/>
        </w:rPr>
        <w:t>Den umiddelbare vurdering må derfor aldrig formuleres således, at den reelt kommer til at indeholde en afgørelse – hverken helt eller delvist.</w:t>
      </w:r>
    </w:p>
    <w:p w:rsidR="00CE7636" w:rsidRPr="00262A14" w:rsidRDefault="00CE7636" w:rsidP="00CE7636">
      <w:pPr>
        <w:pStyle w:val="Brdtekst"/>
        <w:numPr>
          <w:ilvl w:val="0"/>
          <w:numId w:val="12"/>
        </w:numPr>
        <w:spacing w:before="100" w:beforeAutospacing="1" w:line="240" w:lineRule="exact"/>
        <w:jc w:val="both"/>
        <w:rPr>
          <w:i/>
          <w:sz w:val="22"/>
          <w:szCs w:val="22"/>
        </w:rPr>
      </w:pPr>
      <w:r w:rsidRPr="00262A14">
        <w:rPr>
          <w:i/>
          <w:color w:val="7F7F7F" w:themeColor="text1" w:themeTint="80"/>
          <w:sz w:val="22"/>
          <w:szCs w:val="22"/>
        </w:rPr>
        <w:t>Afsnittet skal være kortfattet og ikke indeholde en for detaljeret redegørelse.</w:t>
      </w:r>
      <w:r>
        <w:rPr>
          <w:i/>
          <w:color w:val="7F7F7F" w:themeColor="text1" w:themeTint="80"/>
          <w:sz w:val="22"/>
          <w:szCs w:val="22"/>
        </w:rPr>
        <w:t xml:space="preserve"> </w:t>
      </w:r>
    </w:p>
    <w:p w:rsidR="0088793B" w:rsidRDefault="0088793B" w:rsidP="00156369">
      <w:pPr>
        <w:pStyle w:val="Brdtekst"/>
        <w:numPr>
          <w:ilvl w:val="0"/>
          <w:numId w:val="12"/>
        </w:numPr>
        <w:spacing w:before="100" w:beforeAutospacing="1" w:line="240" w:lineRule="exact"/>
        <w:jc w:val="both"/>
        <w:rPr>
          <w:i/>
          <w:color w:val="808080"/>
          <w:sz w:val="22"/>
          <w:szCs w:val="22"/>
        </w:rPr>
      </w:pPr>
      <w:r>
        <w:rPr>
          <w:i/>
          <w:color w:val="808080"/>
          <w:sz w:val="22"/>
          <w:szCs w:val="22"/>
        </w:rPr>
        <w:t>Vi skal i afsnit</w:t>
      </w:r>
      <w:r w:rsidR="00CE7636">
        <w:rPr>
          <w:i/>
          <w:color w:val="808080"/>
          <w:sz w:val="22"/>
          <w:szCs w:val="22"/>
        </w:rPr>
        <w:t>tet</w:t>
      </w:r>
      <w:r>
        <w:rPr>
          <w:i/>
          <w:color w:val="808080"/>
          <w:sz w:val="22"/>
          <w:szCs w:val="22"/>
        </w:rPr>
        <w:t xml:space="preserve"> nøjes med at skrive, at vi i vores umiddelbare vurdering lægger vægt på de oplysninger, som virksomheden har opl</w:t>
      </w:r>
      <w:r w:rsidR="006F5B01">
        <w:rPr>
          <w:i/>
          <w:color w:val="808080"/>
          <w:sz w:val="22"/>
          <w:szCs w:val="22"/>
        </w:rPr>
        <w:t xml:space="preserve">yst uden at angive </w:t>
      </w:r>
      <w:r>
        <w:rPr>
          <w:i/>
          <w:color w:val="808080"/>
          <w:sz w:val="22"/>
          <w:szCs w:val="22"/>
        </w:rPr>
        <w:t xml:space="preserve">de </w:t>
      </w:r>
      <w:r w:rsidR="00CE7636">
        <w:rPr>
          <w:i/>
          <w:color w:val="808080"/>
          <w:sz w:val="22"/>
          <w:szCs w:val="22"/>
        </w:rPr>
        <w:t xml:space="preserve">konkrete </w:t>
      </w:r>
      <w:r>
        <w:rPr>
          <w:i/>
          <w:color w:val="808080"/>
          <w:sz w:val="22"/>
          <w:szCs w:val="22"/>
        </w:rPr>
        <w:t>faktiske forhold, som vi har lagt vægt på.</w:t>
      </w:r>
      <w:r w:rsidR="00CE7636">
        <w:rPr>
          <w:i/>
          <w:color w:val="808080"/>
          <w:sz w:val="22"/>
          <w:szCs w:val="22"/>
        </w:rPr>
        <w:t xml:space="preserve"> Det er derfor vigtigt, at vi i afsnittet om sagens baggrund, tilstrækkeligt får beskrevet de faktiske omstændigheder, som er vigtige for vores umiddelbare vurdering. </w:t>
      </w:r>
    </w:p>
    <w:p w:rsidR="006F5B01" w:rsidRPr="00262A14" w:rsidRDefault="006F5B01" w:rsidP="006F5B01">
      <w:pPr>
        <w:pStyle w:val="Brdtekst"/>
        <w:numPr>
          <w:ilvl w:val="0"/>
          <w:numId w:val="12"/>
        </w:numPr>
        <w:spacing w:before="100" w:beforeAutospacing="1" w:line="240" w:lineRule="exact"/>
        <w:jc w:val="both"/>
        <w:rPr>
          <w:i/>
          <w:sz w:val="22"/>
          <w:szCs w:val="22"/>
        </w:rPr>
      </w:pPr>
      <w:r w:rsidRPr="00262A14">
        <w:rPr>
          <w:i/>
          <w:color w:val="808080"/>
          <w:sz w:val="22"/>
          <w:szCs w:val="22"/>
        </w:rPr>
        <w:t xml:space="preserve">Vi skal ikke foretage en undersøgelse af sagen. Hvis der fx er </w:t>
      </w:r>
      <w:r w:rsidR="00CE7636">
        <w:rPr>
          <w:i/>
          <w:color w:val="808080"/>
          <w:sz w:val="22"/>
          <w:szCs w:val="22"/>
        </w:rPr>
        <w:t>forhold</w:t>
      </w:r>
      <w:r w:rsidRPr="00262A14">
        <w:rPr>
          <w:i/>
          <w:color w:val="808080"/>
          <w:sz w:val="22"/>
          <w:szCs w:val="22"/>
        </w:rPr>
        <w:t xml:space="preserve">, som er vigtige for vores umiddelbare vurdering, </w:t>
      </w:r>
      <w:r w:rsidR="00CE7636">
        <w:rPr>
          <w:i/>
          <w:color w:val="808080"/>
          <w:sz w:val="22"/>
          <w:szCs w:val="22"/>
        </w:rPr>
        <w:t xml:space="preserve">men som vil kræve en nærmere markedsundersøgelse, oplistes disse i forlængelse af den umiddelbare vurdering. Fx vil en vurdering af, om oplysningerne i en statistik er tilstrækkeligt aggregeret kræve en nærmere undersøgelse. Hvis virksomheden har oplyst, at oplysningerne efter deres vurdering er tilstrækkeligt aggregeret, kan vi skrive dette ind. Hvis virksomheden ikke kan/vil oplyse det, </w:t>
      </w:r>
      <w:r w:rsidRPr="00262A14">
        <w:rPr>
          <w:i/>
          <w:color w:val="808080"/>
          <w:sz w:val="22"/>
          <w:szCs w:val="22"/>
        </w:rPr>
        <w:t>skal det skrives ind, at ”det forudsættes, at…”</w:t>
      </w:r>
    </w:p>
    <w:p w:rsidR="00B70870" w:rsidRPr="007B34AC" w:rsidRDefault="00262A14" w:rsidP="006D628A">
      <w:pPr>
        <w:pStyle w:val="Brdtekst"/>
        <w:numPr>
          <w:ilvl w:val="0"/>
          <w:numId w:val="12"/>
        </w:numPr>
        <w:spacing w:before="100" w:beforeAutospacing="1" w:line="240" w:lineRule="exact"/>
        <w:jc w:val="both"/>
        <w:rPr>
          <w:i/>
          <w:sz w:val="22"/>
          <w:szCs w:val="22"/>
        </w:rPr>
      </w:pPr>
      <w:r w:rsidRPr="006D628A">
        <w:rPr>
          <w:i/>
          <w:color w:val="7F7F7F" w:themeColor="text1" w:themeTint="80"/>
          <w:sz w:val="22"/>
          <w:szCs w:val="22"/>
          <w:u w:val="single"/>
        </w:rPr>
        <w:t>Undlad alle overflødige sætninger</w:t>
      </w:r>
      <w:r>
        <w:rPr>
          <w:i/>
          <w:color w:val="7F7F7F" w:themeColor="text1" w:themeTint="80"/>
          <w:sz w:val="22"/>
          <w:szCs w:val="22"/>
        </w:rPr>
        <w:t xml:space="preserve">, som ikke har betydning for, om vi kan sige vi umiddelbart har betænkeligheder eller ej. Skriv fx </w:t>
      </w:r>
      <w:r w:rsidRPr="00262A14">
        <w:rPr>
          <w:i/>
          <w:color w:val="7F7F7F" w:themeColor="text1" w:themeTint="80"/>
          <w:sz w:val="22"/>
          <w:szCs w:val="22"/>
          <w:u w:val="single"/>
        </w:rPr>
        <w:t>ikke</w:t>
      </w:r>
      <w:r>
        <w:rPr>
          <w:i/>
          <w:color w:val="7F7F7F" w:themeColor="text1" w:themeTint="80"/>
          <w:sz w:val="22"/>
          <w:szCs w:val="22"/>
        </w:rPr>
        <w:t>: ”</w:t>
      </w:r>
      <w:r w:rsidR="0088793B">
        <w:rPr>
          <w:i/>
          <w:color w:val="7F7F7F" w:themeColor="text1" w:themeTint="80"/>
          <w:sz w:val="22"/>
          <w:szCs w:val="22"/>
        </w:rPr>
        <w:t xml:space="preserve">Virksomhederne </w:t>
      </w:r>
      <w:r>
        <w:rPr>
          <w:i/>
          <w:color w:val="7F7F7F" w:themeColor="text1" w:themeTint="80"/>
          <w:sz w:val="22"/>
          <w:szCs w:val="22"/>
        </w:rPr>
        <w:t xml:space="preserve">kan anvende </w:t>
      </w:r>
      <w:r w:rsidR="0088793B">
        <w:rPr>
          <w:i/>
          <w:color w:val="7F7F7F" w:themeColor="text1" w:themeTint="80"/>
          <w:sz w:val="22"/>
          <w:szCs w:val="22"/>
        </w:rPr>
        <w:t xml:space="preserve">aftalen </w:t>
      </w:r>
      <w:r>
        <w:rPr>
          <w:i/>
          <w:color w:val="7F7F7F" w:themeColor="text1" w:themeTint="80"/>
          <w:sz w:val="22"/>
          <w:szCs w:val="22"/>
        </w:rPr>
        <w:t xml:space="preserve">til at træffe bedre informerede individuelle valg med henblik på effektivt at tilpasse deres strategi til markedsvilkårene” – hvis det ikke </w:t>
      </w:r>
      <w:r w:rsidR="006D628A">
        <w:rPr>
          <w:i/>
          <w:color w:val="7F7F7F" w:themeColor="text1" w:themeTint="80"/>
          <w:sz w:val="22"/>
          <w:szCs w:val="22"/>
        </w:rPr>
        <w:t xml:space="preserve">er nødvendigt </w:t>
      </w:r>
      <w:r>
        <w:rPr>
          <w:i/>
          <w:color w:val="7F7F7F" w:themeColor="text1" w:themeTint="80"/>
          <w:sz w:val="22"/>
          <w:szCs w:val="22"/>
        </w:rPr>
        <w:t xml:space="preserve">for, </w:t>
      </w:r>
      <w:r w:rsidR="006D628A">
        <w:rPr>
          <w:i/>
          <w:color w:val="7F7F7F" w:themeColor="text1" w:themeTint="80"/>
          <w:sz w:val="22"/>
          <w:szCs w:val="22"/>
        </w:rPr>
        <w:t xml:space="preserve">at </w:t>
      </w:r>
      <w:r>
        <w:rPr>
          <w:i/>
          <w:color w:val="7F7F7F" w:themeColor="text1" w:themeTint="80"/>
          <w:sz w:val="22"/>
          <w:szCs w:val="22"/>
        </w:rPr>
        <w:t>vi kan sige</w:t>
      </w:r>
      <w:r w:rsidR="007B34AC">
        <w:rPr>
          <w:i/>
          <w:color w:val="7F7F7F" w:themeColor="text1" w:themeTint="80"/>
          <w:sz w:val="22"/>
          <w:szCs w:val="22"/>
        </w:rPr>
        <w:t>,</w:t>
      </w:r>
      <w:r>
        <w:rPr>
          <w:i/>
          <w:color w:val="7F7F7F" w:themeColor="text1" w:themeTint="80"/>
          <w:sz w:val="22"/>
          <w:szCs w:val="22"/>
        </w:rPr>
        <w:t xml:space="preserve"> at vi ikke har betænkeligheder efter KL § 6.</w:t>
      </w:r>
    </w:p>
    <w:p w:rsidR="006D628A" w:rsidRPr="006D628A" w:rsidRDefault="006D628A" w:rsidP="00262A14">
      <w:pPr>
        <w:pStyle w:val="Brdtekst"/>
        <w:numPr>
          <w:ilvl w:val="0"/>
          <w:numId w:val="12"/>
        </w:numPr>
        <w:spacing w:before="100" w:beforeAutospacing="1" w:after="0" w:line="240" w:lineRule="exact"/>
        <w:jc w:val="both"/>
        <w:rPr>
          <w:i/>
          <w:color w:val="7F7F7F" w:themeColor="text1" w:themeTint="80"/>
          <w:sz w:val="22"/>
          <w:szCs w:val="22"/>
        </w:rPr>
      </w:pPr>
      <w:r w:rsidRPr="006D628A">
        <w:rPr>
          <w:i/>
          <w:color w:val="7F7F7F" w:themeColor="text1" w:themeTint="80"/>
          <w:sz w:val="22"/>
          <w:szCs w:val="22"/>
        </w:rPr>
        <w:t>Hvis vi i de generelle afsnit om KL § 6/§ 11 har givet nogle mere generelle retningslinjer, kan det tilføjes i den umiddelbare vurdering: ”På det foreliggende grundlag og under forudsætning af, at [virksomheden] overholder ovenstående generelle retningslinjer</w:t>
      </w:r>
      <w:r w:rsidR="008364E0">
        <w:rPr>
          <w:i/>
          <w:color w:val="7F7F7F" w:themeColor="text1" w:themeTint="80"/>
          <w:sz w:val="22"/>
          <w:szCs w:val="22"/>
        </w:rPr>
        <w:t>…</w:t>
      </w:r>
      <w:r w:rsidRPr="006D628A">
        <w:rPr>
          <w:i/>
          <w:color w:val="7F7F7F" w:themeColor="text1" w:themeTint="80"/>
          <w:sz w:val="22"/>
          <w:szCs w:val="22"/>
        </w:rPr>
        <w:t>”</w:t>
      </w:r>
    </w:p>
    <w:p w:rsidR="006D628A" w:rsidRDefault="006D628A" w:rsidP="00CD4E3D">
      <w:pPr>
        <w:spacing w:before="100" w:beforeAutospacing="1" w:line="240" w:lineRule="exact"/>
        <w:jc w:val="both"/>
        <w:rPr>
          <w:b/>
          <w:sz w:val="22"/>
          <w:szCs w:val="22"/>
        </w:rPr>
      </w:pPr>
    </w:p>
    <w:p w:rsidR="0031496D" w:rsidRDefault="006D628A" w:rsidP="00CD4E3D">
      <w:pPr>
        <w:shd w:val="clear" w:color="auto" w:fill="D9D9D9" w:themeFill="background1" w:themeFillShade="D9"/>
        <w:spacing w:after="100" w:afterAutospacing="1" w:line="240" w:lineRule="exact"/>
        <w:jc w:val="both"/>
        <w:rPr>
          <w:b/>
          <w:sz w:val="22"/>
          <w:szCs w:val="22"/>
        </w:rPr>
      </w:pPr>
      <w:r>
        <w:rPr>
          <w:b/>
          <w:sz w:val="22"/>
          <w:szCs w:val="22"/>
        </w:rPr>
        <w:t>Eksempler</w:t>
      </w:r>
      <w:r w:rsidR="0031496D" w:rsidRPr="00533EDF">
        <w:rPr>
          <w:b/>
          <w:sz w:val="22"/>
          <w:szCs w:val="22"/>
        </w:rPr>
        <w:t xml:space="preserve"> på den umiddelbare vurdering af </w:t>
      </w:r>
      <w:r w:rsidR="00156369">
        <w:rPr>
          <w:b/>
          <w:sz w:val="22"/>
          <w:szCs w:val="22"/>
        </w:rPr>
        <w:t>det påtænkte tiltag</w:t>
      </w:r>
      <w:r w:rsidR="0031496D" w:rsidRPr="00533EDF">
        <w:rPr>
          <w:b/>
          <w:sz w:val="22"/>
          <w:szCs w:val="22"/>
        </w:rPr>
        <w:t>:</w:t>
      </w:r>
    </w:p>
    <w:p w:rsidR="00156369" w:rsidRDefault="00156369" w:rsidP="00156369">
      <w:pPr>
        <w:shd w:val="clear" w:color="auto" w:fill="D9D9D9" w:themeFill="background1" w:themeFillShade="D9"/>
        <w:spacing w:after="100" w:afterAutospacing="1" w:line="240" w:lineRule="exact"/>
        <w:jc w:val="both"/>
        <w:rPr>
          <w:i/>
          <w:sz w:val="22"/>
          <w:szCs w:val="22"/>
        </w:rPr>
      </w:pPr>
      <w:r w:rsidRPr="00D74630">
        <w:rPr>
          <w:i/>
          <w:sz w:val="22"/>
          <w:szCs w:val="22"/>
        </w:rPr>
        <w:t>Nedenfor gives</w:t>
      </w:r>
      <w:r>
        <w:rPr>
          <w:i/>
          <w:sz w:val="22"/>
          <w:szCs w:val="22"/>
        </w:rPr>
        <w:t xml:space="preserve"> nogle eksempler på hvordan man fx kan skrive den umiddelbare vurdering af </w:t>
      </w:r>
      <w:r w:rsidR="0094283C">
        <w:rPr>
          <w:i/>
          <w:sz w:val="22"/>
          <w:szCs w:val="22"/>
        </w:rPr>
        <w:t>et påtænkt</w:t>
      </w:r>
      <w:r>
        <w:rPr>
          <w:i/>
          <w:sz w:val="22"/>
          <w:szCs w:val="22"/>
        </w:rPr>
        <w:t xml:space="preserve"> tiltag. </w:t>
      </w:r>
    </w:p>
    <w:p w:rsidR="00262A14" w:rsidRPr="007B34AC" w:rsidRDefault="0031496D" w:rsidP="00533EDF">
      <w:pPr>
        <w:pStyle w:val="Brdtekst"/>
        <w:shd w:val="clear" w:color="auto" w:fill="D9D9D9" w:themeFill="background1" w:themeFillShade="D9"/>
        <w:spacing w:before="100" w:beforeAutospacing="1" w:after="0" w:line="240" w:lineRule="exact"/>
        <w:jc w:val="both"/>
        <w:rPr>
          <w:sz w:val="22"/>
          <w:szCs w:val="22"/>
          <w:u w:val="single"/>
        </w:rPr>
      </w:pPr>
      <w:r w:rsidRPr="00533EDF">
        <w:rPr>
          <w:sz w:val="22"/>
          <w:szCs w:val="22"/>
          <w:u w:val="single"/>
        </w:rPr>
        <w:t>Eks</w:t>
      </w:r>
      <w:r w:rsidR="007B34AC">
        <w:rPr>
          <w:sz w:val="22"/>
          <w:szCs w:val="22"/>
          <w:u w:val="single"/>
        </w:rPr>
        <w:t>.</w:t>
      </w:r>
      <w:r w:rsidRPr="00533EDF">
        <w:rPr>
          <w:sz w:val="22"/>
          <w:szCs w:val="22"/>
          <w:u w:val="single"/>
        </w:rPr>
        <w:t xml:space="preserve"> 1</w:t>
      </w:r>
      <w:r w:rsidR="007B34AC">
        <w:rPr>
          <w:sz w:val="22"/>
          <w:szCs w:val="22"/>
          <w:u w:val="single"/>
        </w:rPr>
        <w:t xml:space="preserve">: Umiddelbar vurdering efter </w:t>
      </w:r>
      <w:r w:rsidR="0095761D" w:rsidRPr="00533EDF">
        <w:rPr>
          <w:sz w:val="22"/>
          <w:szCs w:val="22"/>
          <w:u w:val="single"/>
        </w:rPr>
        <w:t>KL § 6</w:t>
      </w:r>
      <w:r w:rsidR="007B34AC">
        <w:rPr>
          <w:sz w:val="22"/>
          <w:szCs w:val="22"/>
          <w:u w:val="single"/>
        </w:rPr>
        <w:t xml:space="preserve">, som </w:t>
      </w:r>
      <w:r w:rsidR="00A4280B" w:rsidRPr="00533EDF">
        <w:rPr>
          <w:i/>
          <w:sz w:val="22"/>
          <w:szCs w:val="22"/>
          <w:u w:val="single"/>
        </w:rPr>
        <w:t>ikke</w:t>
      </w:r>
      <w:r w:rsidR="00A4280B" w:rsidRPr="00533EDF">
        <w:rPr>
          <w:sz w:val="22"/>
          <w:szCs w:val="22"/>
          <w:u w:val="single"/>
        </w:rPr>
        <w:t xml:space="preserve"> </w:t>
      </w:r>
      <w:r w:rsidR="007B34AC">
        <w:rPr>
          <w:sz w:val="22"/>
          <w:szCs w:val="22"/>
          <w:u w:val="single"/>
        </w:rPr>
        <w:t xml:space="preserve">giver </w:t>
      </w:r>
      <w:r w:rsidR="00A4280B" w:rsidRPr="00533EDF">
        <w:rPr>
          <w:sz w:val="22"/>
          <w:szCs w:val="22"/>
          <w:u w:val="single"/>
        </w:rPr>
        <w:t>anledning til betænkeligheder</w:t>
      </w:r>
      <w:r w:rsidRPr="00533EDF">
        <w:rPr>
          <w:sz w:val="22"/>
          <w:szCs w:val="22"/>
          <w:u w:val="single"/>
        </w:rPr>
        <w:t>:</w:t>
      </w:r>
      <w:r w:rsidR="00035F3D" w:rsidRPr="00533EDF">
        <w:rPr>
          <w:i/>
          <w:sz w:val="22"/>
          <w:szCs w:val="22"/>
        </w:rPr>
        <w:t xml:space="preserve"> </w:t>
      </w:r>
    </w:p>
    <w:p w:rsidR="003C5B87" w:rsidRDefault="007B34AC" w:rsidP="00533EDF">
      <w:pPr>
        <w:pStyle w:val="Brdtekst"/>
        <w:shd w:val="clear" w:color="auto" w:fill="D9D9D9" w:themeFill="background1" w:themeFillShade="D9"/>
        <w:spacing w:before="100" w:beforeAutospacing="1" w:after="0" w:line="240" w:lineRule="exact"/>
        <w:jc w:val="both"/>
        <w:rPr>
          <w:sz w:val="22"/>
          <w:szCs w:val="22"/>
        </w:rPr>
      </w:pPr>
      <w:r>
        <w:rPr>
          <w:sz w:val="22"/>
          <w:szCs w:val="22"/>
        </w:rPr>
        <w:t>”</w:t>
      </w:r>
      <w:r w:rsidR="00035F3D" w:rsidRPr="00533EDF">
        <w:rPr>
          <w:sz w:val="22"/>
          <w:szCs w:val="22"/>
        </w:rPr>
        <w:t xml:space="preserve">På det foreliggende grundlag, er det Konkurrence- og Forbrugerstyrelsens umiddelbare vurdering, at </w:t>
      </w:r>
      <w:r w:rsidR="00E47AB3" w:rsidRPr="00533EDF">
        <w:rPr>
          <w:sz w:val="22"/>
          <w:szCs w:val="22"/>
        </w:rPr>
        <w:t xml:space="preserve">den påtænkte </w:t>
      </w:r>
      <w:r w:rsidR="0095761D" w:rsidRPr="00533EDF">
        <w:rPr>
          <w:sz w:val="22"/>
          <w:szCs w:val="22"/>
        </w:rPr>
        <w:t>statistik</w:t>
      </w:r>
      <w:r w:rsidR="00035F3D" w:rsidRPr="00533EDF">
        <w:rPr>
          <w:sz w:val="22"/>
          <w:szCs w:val="22"/>
        </w:rPr>
        <w:t xml:space="preserve"> ikke give</w:t>
      </w:r>
      <w:r w:rsidR="00A4280B" w:rsidRPr="00533EDF">
        <w:rPr>
          <w:sz w:val="22"/>
          <w:szCs w:val="22"/>
        </w:rPr>
        <w:t>r</w:t>
      </w:r>
      <w:r w:rsidR="00035F3D" w:rsidRPr="00533EDF">
        <w:rPr>
          <w:sz w:val="22"/>
          <w:szCs w:val="22"/>
        </w:rPr>
        <w:t xml:space="preserve"> anledning til </w:t>
      </w:r>
      <w:r w:rsidR="006F5B01">
        <w:rPr>
          <w:sz w:val="22"/>
          <w:szCs w:val="22"/>
        </w:rPr>
        <w:t xml:space="preserve">åbenlyse </w:t>
      </w:r>
      <w:r w:rsidR="00035F3D" w:rsidRPr="00533EDF">
        <w:rPr>
          <w:sz w:val="22"/>
          <w:szCs w:val="22"/>
        </w:rPr>
        <w:t xml:space="preserve">betænkeligheder efter konkurrencelovens § 6. </w:t>
      </w:r>
    </w:p>
    <w:p w:rsidR="00035F3D" w:rsidRPr="00533EDF" w:rsidRDefault="00035F3D" w:rsidP="008364E0">
      <w:pPr>
        <w:pStyle w:val="Brdtekst"/>
        <w:shd w:val="clear" w:color="auto" w:fill="D9D9D9" w:themeFill="background1" w:themeFillShade="D9"/>
        <w:spacing w:before="100" w:beforeAutospacing="1" w:line="240" w:lineRule="exact"/>
        <w:jc w:val="both"/>
        <w:rPr>
          <w:sz w:val="22"/>
          <w:szCs w:val="22"/>
        </w:rPr>
      </w:pPr>
      <w:r w:rsidRPr="00533EDF">
        <w:rPr>
          <w:sz w:val="22"/>
          <w:szCs w:val="22"/>
        </w:rPr>
        <w:t xml:space="preserve">Styrelsen har i denne umiddelbare vurdering lagt </w:t>
      </w:r>
      <w:r w:rsidR="002F1884" w:rsidRPr="00533EDF">
        <w:rPr>
          <w:sz w:val="22"/>
          <w:szCs w:val="22"/>
        </w:rPr>
        <w:t>de</w:t>
      </w:r>
      <w:r w:rsidR="0095761D" w:rsidRPr="00533EDF">
        <w:rPr>
          <w:sz w:val="22"/>
          <w:szCs w:val="22"/>
        </w:rPr>
        <w:t xml:space="preserve"> oplysninger til grund</w:t>
      </w:r>
      <w:r w:rsidR="00E35247" w:rsidRPr="00533EDF">
        <w:rPr>
          <w:sz w:val="22"/>
          <w:szCs w:val="22"/>
        </w:rPr>
        <w:t>, som</w:t>
      </w:r>
      <w:r w:rsidR="007C6646" w:rsidRPr="00533EDF">
        <w:rPr>
          <w:sz w:val="22"/>
          <w:szCs w:val="22"/>
        </w:rPr>
        <w:t xml:space="preserve"> </w:t>
      </w:r>
      <w:r w:rsidR="00770358" w:rsidRPr="00533EDF">
        <w:rPr>
          <w:sz w:val="22"/>
          <w:szCs w:val="22"/>
        </w:rPr>
        <w:t xml:space="preserve">brancheforeningen </w:t>
      </w:r>
      <w:r w:rsidR="00E35247" w:rsidRPr="00533EDF">
        <w:rPr>
          <w:sz w:val="22"/>
          <w:szCs w:val="22"/>
        </w:rPr>
        <w:t xml:space="preserve">har </w:t>
      </w:r>
      <w:r w:rsidR="00770358" w:rsidRPr="00533EDF">
        <w:rPr>
          <w:sz w:val="22"/>
          <w:szCs w:val="22"/>
        </w:rPr>
        <w:t>oplyst</w:t>
      </w:r>
      <w:r w:rsidR="00E35247" w:rsidRPr="00533EDF">
        <w:rPr>
          <w:sz w:val="22"/>
          <w:szCs w:val="22"/>
        </w:rPr>
        <w:t>,</w:t>
      </w:r>
      <w:r w:rsidR="002F1884" w:rsidRPr="00533EDF">
        <w:rPr>
          <w:sz w:val="22"/>
          <w:szCs w:val="22"/>
        </w:rPr>
        <w:t xml:space="preserve"> </w:t>
      </w:r>
      <w:r w:rsidR="00CE0B90" w:rsidRPr="00533EDF">
        <w:rPr>
          <w:sz w:val="22"/>
          <w:szCs w:val="22"/>
        </w:rPr>
        <w:t xml:space="preserve">herunder </w:t>
      </w:r>
      <w:r w:rsidR="006D628A">
        <w:rPr>
          <w:sz w:val="22"/>
          <w:szCs w:val="22"/>
        </w:rPr>
        <w:t>blandt andet</w:t>
      </w:r>
      <w:r w:rsidRPr="00533EDF">
        <w:rPr>
          <w:sz w:val="22"/>
          <w:szCs w:val="22"/>
        </w:rPr>
        <w:t>:</w:t>
      </w:r>
    </w:p>
    <w:p w:rsidR="00633F21" w:rsidRPr="00533EDF" w:rsidRDefault="00633F21" w:rsidP="008364E0">
      <w:pPr>
        <w:pStyle w:val="Brdtekst"/>
        <w:numPr>
          <w:ilvl w:val="0"/>
          <w:numId w:val="5"/>
        </w:numPr>
        <w:shd w:val="clear" w:color="auto" w:fill="D9D9D9" w:themeFill="background1" w:themeFillShade="D9"/>
        <w:spacing w:line="240" w:lineRule="exact"/>
        <w:jc w:val="both"/>
        <w:rPr>
          <w:sz w:val="22"/>
          <w:szCs w:val="22"/>
        </w:rPr>
      </w:pPr>
      <w:r w:rsidRPr="00533EDF">
        <w:rPr>
          <w:sz w:val="22"/>
          <w:szCs w:val="22"/>
        </w:rPr>
        <w:t xml:space="preserve">at oplysningerne ikke direkte eller indirekte kan bruges til at afsløre </w:t>
      </w:r>
      <w:r w:rsidR="00617AC3">
        <w:rPr>
          <w:sz w:val="22"/>
          <w:szCs w:val="22"/>
        </w:rPr>
        <w:t>medlems</w:t>
      </w:r>
      <w:r w:rsidR="00305E56" w:rsidRPr="00533EDF">
        <w:rPr>
          <w:sz w:val="22"/>
          <w:szCs w:val="22"/>
        </w:rPr>
        <w:t>virksomhedernes</w:t>
      </w:r>
      <w:r w:rsidRPr="00533EDF">
        <w:rPr>
          <w:sz w:val="22"/>
          <w:szCs w:val="22"/>
        </w:rPr>
        <w:t xml:space="preserve"> fremtidige adfærd på markedet</w:t>
      </w:r>
      <w:r w:rsidR="00305E56" w:rsidRPr="00533EDF">
        <w:rPr>
          <w:sz w:val="22"/>
          <w:szCs w:val="22"/>
        </w:rPr>
        <w:t>,</w:t>
      </w:r>
    </w:p>
    <w:p w:rsidR="00633F21" w:rsidRPr="00533EDF" w:rsidRDefault="00633F21" w:rsidP="008364E0">
      <w:pPr>
        <w:pStyle w:val="Brdtekst"/>
        <w:numPr>
          <w:ilvl w:val="0"/>
          <w:numId w:val="5"/>
        </w:numPr>
        <w:shd w:val="clear" w:color="auto" w:fill="D9D9D9" w:themeFill="background1" w:themeFillShade="D9"/>
        <w:spacing w:line="240" w:lineRule="exact"/>
        <w:jc w:val="both"/>
        <w:rPr>
          <w:sz w:val="22"/>
          <w:szCs w:val="22"/>
        </w:rPr>
      </w:pPr>
      <w:r w:rsidRPr="00533EDF">
        <w:rPr>
          <w:sz w:val="22"/>
          <w:szCs w:val="22"/>
        </w:rPr>
        <w:lastRenderedPageBreak/>
        <w:t>at statistikke</w:t>
      </w:r>
      <w:r w:rsidR="00305E56" w:rsidRPr="00533EDF">
        <w:rPr>
          <w:sz w:val="22"/>
          <w:szCs w:val="22"/>
        </w:rPr>
        <w:t xml:space="preserve">n </w:t>
      </w:r>
      <w:r w:rsidRPr="00533EDF">
        <w:rPr>
          <w:sz w:val="22"/>
          <w:szCs w:val="22"/>
        </w:rPr>
        <w:t>alene indeholder tilstrækkeligt aggregerede oplysninger om medlem</w:t>
      </w:r>
      <w:r w:rsidR="00617AC3">
        <w:rPr>
          <w:sz w:val="22"/>
          <w:szCs w:val="22"/>
        </w:rPr>
        <w:t xml:space="preserve">svirksomhedernes </w:t>
      </w:r>
      <w:r w:rsidRPr="00533EDF">
        <w:rPr>
          <w:sz w:val="22"/>
          <w:szCs w:val="22"/>
        </w:rPr>
        <w:t>salg og antal medarbejdere</w:t>
      </w:r>
      <w:r w:rsidR="00305E56" w:rsidRPr="00533EDF">
        <w:rPr>
          <w:sz w:val="22"/>
          <w:szCs w:val="22"/>
        </w:rPr>
        <w:t xml:space="preserve">, </w:t>
      </w:r>
      <w:r w:rsidR="00770358" w:rsidRPr="00533EDF">
        <w:rPr>
          <w:sz w:val="22"/>
          <w:szCs w:val="22"/>
        </w:rPr>
        <w:t>som</w:t>
      </w:r>
      <w:r w:rsidR="00305E56" w:rsidRPr="00533EDF">
        <w:rPr>
          <w:sz w:val="22"/>
          <w:szCs w:val="22"/>
        </w:rPr>
        <w:t xml:space="preserve"> </w:t>
      </w:r>
      <w:r w:rsidR="00770358" w:rsidRPr="00533EDF">
        <w:rPr>
          <w:sz w:val="22"/>
          <w:szCs w:val="22"/>
        </w:rPr>
        <w:t>gør</w:t>
      </w:r>
      <w:r w:rsidR="002F1884" w:rsidRPr="00533EDF">
        <w:rPr>
          <w:sz w:val="22"/>
          <w:szCs w:val="22"/>
        </w:rPr>
        <w:t xml:space="preserve">, at </w:t>
      </w:r>
      <w:r w:rsidR="00770358" w:rsidRPr="00533EDF">
        <w:rPr>
          <w:sz w:val="22"/>
          <w:szCs w:val="22"/>
        </w:rPr>
        <w:t xml:space="preserve">det </w:t>
      </w:r>
      <w:r w:rsidR="002F1884" w:rsidRPr="00533EDF">
        <w:rPr>
          <w:sz w:val="22"/>
          <w:szCs w:val="22"/>
        </w:rPr>
        <w:t xml:space="preserve">ikke er </w:t>
      </w:r>
      <w:r w:rsidR="00305E56" w:rsidRPr="00533EDF">
        <w:rPr>
          <w:sz w:val="22"/>
          <w:szCs w:val="22"/>
        </w:rPr>
        <w:t>muligt at identificere oplysninger om enkelte virksomheder eller enkelte produkter/produktgrupper,</w:t>
      </w:r>
    </w:p>
    <w:p w:rsidR="0031496D" w:rsidRPr="00533EDF" w:rsidRDefault="00305E56" w:rsidP="008364E0">
      <w:pPr>
        <w:pStyle w:val="Brdtekst"/>
        <w:numPr>
          <w:ilvl w:val="0"/>
          <w:numId w:val="5"/>
        </w:numPr>
        <w:shd w:val="clear" w:color="auto" w:fill="D9D9D9" w:themeFill="background1" w:themeFillShade="D9"/>
        <w:spacing w:before="100" w:beforeAutospacing="1" w:line="240" w:lineRule="exact"/>
        <w:jc w:val="both"/>
        <w:rPr>
          <w:b/>
          <w:i/>
          <w:sz w:val="22"/>
          <w:szCs w:val="22"/>
        </w:rPr>
      </w:pPr>
      <w:r w:rsidRPr="00533EDF">
        <w:rPr>
          <w:sz w:val="22"/>
          <w:szCs w:val="22"/>
        </w:rPr>
        <w:t xml:space="preserve">at markedet ikke har karakteristika, som et stramt oligopol eller andre karakteristika, der kan gøre det lettere for </w:t>
      </w:r>
      <w:r w:rsidR="00617AC3">
        <w:rPr>
          <w:sz w:val="22"/>
          <w:szCs w:val="22"/>
        </w:rPr>
        <w:t>medlemsvirksomhederne</w:t>
      </w:r>
      <w:r w:rsidRPr="00533EDF">
        <w:rPr>
          <w:sz w:val="22"/>
          <w:szCs w:val="22"/>
        </w:rPr>
        <w:t xml:space="preserve"> at ensrette deres adfærd.</w:t>
      </w:r>
      <w:r w:rsidR="007B34AC">
        <w:rPr>
          <w:sz w:val="22"/>
          <w:szCs w:val="22"/>
        </w:rPr>
        <w:t>”</w:t>
      </w:r>
    </w:p>
    <w:p w:rsidR="00262A14" w:rsidRDefault="00A4280B" w:rsidP="00533EDF">
      <w:pPr>
        <w:pStyle w:val="Brdtekst"/>
        <w:shd w:val="clear" w:color="auto" w:fill="D9D9D9" w:themeFill="background1" w:themeFillShade="D9"/>
        <w:spacing w:before="100" w:beforeAutospacing="1" w:after="0" w:line="240" w:lineRule="exact"/>
        <w:jc w:val="both"/>
        <w:rPr>
          <w:sz w:val="22"/>
          <w:szCs w:val="22"/>
          <w:u w:val="single"/>
        </w:rPr>
      </w:pPr>
      <w:r w:rsidRPr="00533EDF">
        <w:rPr>
          <w:sz w:val="22"/>
          <w:szCs w:val="22"/>
          <w:u w:val="single"/>
        </w:rPr>
        <w:t>Eks</w:t>
      </w:r>
      <w:r w:rsidR="007B34AC">
        <w:rPr>
          <w:sz w:val="22"/>
          <w:szCs w:val="22"/>
          <w:u w:val="single"/>
        </w:rPr>
        <w:t>.</w:t>
      </w:r>
      <w:r w:rsidRPr="00533EDF">
        <w:rPr>
          <w:sz w:val="22"/>
          <w:szCs w:val="22"/>
          <w:u w:val="single"/>
        </w:rPr>
        <w:t xml:space="preserve"> 2</w:t>
      </w:r>
      <w:r w:rsidR="007B34AC">
        <w:rPr>
          <w:sz w:val="22"/>
          <w:szCs w:val="22"/>
          <w:u w:val="single"/>
        </w:rPr>
        <w:t xml:space="preserve">: Umiddelbar vurdering efter </w:t>
      </w:r>
      <w:r w:rsidR="0095761D" w:rsidRPr="00533EDF">
        <w:rPr>
          <w:sz w:val="22"/>
          <w:szCs w:val="22"/>
          <w:u w:val="single"/>
        </w:rPr>
        <w:t>KL § 6</w:t>
      </w:r>
      <w:r w:rsidR="007B34AC">
        <w:rPr>
          <w:sz w:val="22"/>
          <w:szCs w:val="22"/>
          <w:u w:val="single"/>
        </w:rPr>
        <w:t xml:space="preserve">, som </w:t>
      </w:r>
      <w:r w:rsidRPr="007B34AC">
        <w:rPr>
          <w:i/>
          <w:sz w:val="22"/>
          <w:szCs w:val="22"/>
          <w:u w:val="single"/>
        </w:rPr>
        <w:t>giver</w:t>
      </w:r>
      <w:r w:rsidRPr="00533EDF">
        <w:rPr>
          <w:sz w:val="22"/>
          <w:szCs w:val="22"/>
          <w:u w:val="single"/>
        </w:rPr>
        <w:t xml:space="preserve"> anledning til betænkeligheder:</w:t>
      </w:r>
      <w:r w:rsidR="002F1884" w:rsidRPr="00533EDF">
        <w:rPr>
          <w:sz w:val="22"/>
          <w:szCs w:val="22"/>
          <w:u w:val="single"/>
        </w:rPr>
        <w:t xml:space="preserve"> </w:t>
      </w:r>
    </w:p>
    <w:p w:rsidR="003C5B87" w:rsidRDefault="007B34AC" w:rsidP="00533EDF">
      <w:pPr>
        <w:pStyle w:val="Brdtekst"/>
        <w:shd w:val="clear" w:color="auto" w:fill="D9D9D9" w:themeFill="background1" w:themeFillShade="D9"/>
        <w:spacing w:before="100" w:beforeAutospacing="1" w:after="0" w:line="240" w:lineRule="exact"/>
        <w:jc w:val="both"/>
        <w:rPr>
          <w:sz w:val="22"/>
          <w:szCs w:val="22"/>
        </w:rPr>
      </w:pPr>
      <w:r>
        <w:rPr>
          <w:sz w:val="22"/>
          <w:szCs w:val="22"/>
        </w:rPr>
        <w:t>”</w:t>
      </w:r>
      <w:r w:rsidR="002F1884" w:rsidRPr="00533EDF">
        <w:rPr>
          <w:sz w:val="22"/>
          <w:szCs w:val="22"/>
        </w:rPr>
        <w:t xml:space="preserve">På det foreliggende grundlag, er det Konkurrence- og Forbrugerstyrelsens umiddelbare vurdering, </w:t>
      </w:r>
      <w:r w:rsidR="006F5B01">
        <w:rPr>
          <w:sz w:val="22"/>
          <w:szCs w:val="22"/>
        </w:rPr>
        <w:t xml:space="preserve">at </w:t>
      </w:r>
      <w:r w:rsidR="002F1884" w:rsidRPr="00533EDF">
        <w:rPr>
          <w:sz w:val="22"/>
          <w:szCs w:val="22"/>
        </w:rPr>
        <w:t>aftalen</w:t>
      </w:r>
      <w:r w:rsidR="00E47AB3" w:rsidRPr="00533EDF">
        <w:rPr>
          <w:sz w:val="22"/>
          <w:szCs w:val="22"/>
        </w:rPr>
        <w:t>, som virksomhederne påtænker at indgå,</w:t>
      </w:r>
      <w:r w:rsidR="002F1884" w:rsidRPr="00533EDF">
        <w:rPr>
          <w:sz w:val="22"/>
          <w:szCs w:val="22"/>
        </w:rPr>
        <w:t xml:space="preserve"> </w:t>
      </w:r>
      <w:r w:rsidR="00CE0B90" w:rsidRPr="00533EDF">
        <w:rPr>
          <w:sz w:val="22"/>
          <w:szCs w:val="22"/>
        </w:rPr>
        <w:t>vil kunne</w:t>
      </w:r>
      <w:r w:rsidR="002F1884" w:rsidRPr="00533EDF">
        <w:rPr>
          <w:sz w:val="22"/>
          <w:szCs w:val="22"/>
        </w:rPr>
        <w:t xml:space="preserve"> give anledning til betænkeligheder efter konkurrencelovens § 6. </w:t>
      </w:r>
    </w:p>
    <w:p w:rsidR="00A4280B" w:rsidRPr="00533EDF" w:rsidRDefault="002F1884" w:rsidP="008364E0">
      <w:pPr>
        <w:pStyle w:val="Brdtekst"/>
        <w:shd w:val="clear" w:color="auto" w:fill="D9D9D9" w:themeFill="background1" w:themeFillShade="D9"/>
        <w:spacing w:before="100" w:beforeAutospacing="1" w:line="240" w:lineRule="exact"/>
        <w:jc w:val="both"/>
        <w:rPr>
          <w:sz w:val="22"/>
          <w:szCs w:val="22"/>
        </w:rPr>
      </w:pPr>
      <w:r w:rsidRPr="00533EDF">
        <w:rPr>
          <w:sz w:val="22"/>
          <w:szCs w:val="22"/>
        </w:rPr>
        <w:t xml:space="preserve">Styrelsen har </w:t>
      </w:r>
      <w:r w:rsidR="00AF04D5" w:rsidRPr="00533EDF">
        <w:rPr>
          <w:sz w:val="22"/>
          <w:szCs w:val="22"/>
        </w:rPr>
        <w:t>i</w:t>
      </w:r>
      <w:r w:rsidR="00CE0B90" w:rsidRPr="00533EDF">
        <w:rPr>
          <w:sz w:val="22"/>
          <w:szCs w:val="22"/>
        </w:rPr>
        <w:t xml:space="preserve"> </w:t>
      </w:r>
      <w:r w:rsidR="00AF04D5" w:rsidRPr="00533EDF">
        <w:rPr>
          <w:sz w:val="22"/>
          <w:szCs w:val="22"/>
        </w:rPr>
        <w:t xml:space="preserve">denne umiddelbare vurdering lagt de oplysninger til grund, som virksomhederne har oplyst, herunder </w:t>
      </w:r>
      <w:r w:rsidR="006D628A">
        <w:rPr>
          <w:sz w:val="22"/>
          <w:szCs w:val="22"/>
        </w:rPr>
        <w:t>blandt andet:</w:t>
      </w:r>
    </w:p>
    <w:p w:rsidR="00CE0B90" w:rsidRPr="00533EDF" w:rsidRDefault="005133E2" w:rsidP="008364E0">
      <w:pPr>
        <w:pStyle w:val="Brdtekst"/>
        <w:numPr>
          <w:ilvl w:val="0"/>
          <w:numId w:val="5"/>
        </w:numPr>
        <w:shd w:val="clear" w:color="auto" w:fill="D9D9D9" w:themeFill="background1" w:themeFillShade="D9"/>
        <w:spacing w:line="240" w:lineRule="exact"/>
        <w:jc w:val="both"/>
        <w:rPr>
          <w:b/>
          <w:i/>
          <w:sz w:val="22"/>
          <w:szCs w:val="22"/>
        </w:rPr>
      </w:pPr>
      <w:r w:rsidRPr="00533EDF">
        <w:rPr>
          <w:sz w:val="22"/>
          <w:szCs w:val="22"/>
        </w:rPr>
        <w:t>at aftalen</w:t>
      </w:r>
      <w:r w:rsidR="006D628A">
        <w:rPr>
          <w:sz w:val="22"/>
          <w:szCs w:val="22"/>
        </w:rPr>
        <w:t>s punkt</w:t>
      </w:r>
      <w:r w:rsidR="002C155D" w:rsidRPr="00533EDF">
        <w:rPr>
          <w:sz w:val="22"/>
          <w:szCs w:val="22"/>
        </w:rPr>
        <w:t xml:space="preserve"> 2</w:t>
      </w:r>
      <w:r w:rsidRPr="00533EDF">
        <w:rPr>
          <w:sz w:val="22"/>
          <w:szCs w:val="22"/>
        </w:rPr>
        <w:t xml:space="preserve"> indebærer en fælles prisfastsætning af virksomhedernes </w:t>
      </w:r>
      <w:r w:rsidR="002C155D" w:rsidRPr="00533EDF">
        <w:rPr>
          <w:sz w:val="22"/>
          <w:szCs w:val="22"/>
        </w:rPr>
        <w:t xml:space="preserve">distribution af produkter, </w:t>
      </w:r>
    </w:p>
    <w:p w:rsidR="00E35247" w:rsidRPr="00533EDF" w:rsidRDefault="00E35247" w:rsidP="008364E0">
      <w:pPr>
        <w:pStyle w:val="Brdtekst"/>
        <w:numPr>
          <w:ilvl w:val="0"/>
          <w:numId w:val="5"/>
        </w:numPr>
        <w:shd w:val="clear" w:color="auto" w:fill="D9D9D9" w:themeFill="background1" w:themeFillShade="D9"/>
        <w:spacing w:line="240" w:lineRule="exact"/>
        <w:jc w:val="both"/>
        <w:rPr>
          <w:b/>
          <w:i/>
          <w:sz w:val="22"/>
          <w:szCs w:val="22"/>
        </w:rPr>
      </w:pPr>
      <w:r w:rsidRPr="00533EDF">
        <w:rPr>
          <w:sz w:val="22"/>
          <w:szCs w:val="22"/>
        </w:rPr>
        <w:t xml:space="preserve">at virksomhederne begge </w:t>
      </w:r>
      <w:r w:rsidR="00E47AB3" w:rsidRPr="00533EDF">
        <w:rPr>
          <w:sz w:val="22"/>
          <w:szCs w:val="22"/>
        </w:rPr>
        <w:t>opererer på markedet</w:t>
      </w:r>
      <w:r w:rsidR="00CE7636">
        <w:rPr>
          <w:sz w:val="22"/>
          <w:szCs w:val="22"/>
        </w:rPr>
        <w:t xml:space="preserve"> for produktion af gaffeltrucks</w:t>
      </w:r>
      <w:r w:rsidR="00B4769F">
        <w:rPr>
          <w:sz w:val="22"/>
          <w:szCs w:val="22"/>
        </w:rPr>
        <w:t>.</w:t>
      </w:r>
    </w:p>
    <w:p w:rsidR="00533EDF" w:rsidRPr="00533EDF" w:rsidRDefault="00533EDF" w:rsidP="00533EDF">
      <w:pPr>
        <w:pStyle w:val="Brdtekst"/>
        <w:shd w:val="clear" w:color="auto" w:fill="D9D9D9" w:themeFill="background1" w:themeFillShade="D9"/>
        <w:spacing w:after="0" w:line="240" w:lineRule="exact"/>
        <w:jc w:val="both"/>
        <w:rPr>
          <w:b/>
          <w:i/>
          <w:sz w:val="22"/>
          <w:szCs w:val="22"/>
        </w:rPr>
      </w:pPr>
    </w:p>
    <w:p w:rsidR="006A0510" w:rsidRDefault="007C470F" w:rsidP="00533EDF">
      <w:pPr>
        <w:pStyle w:val="Brdtekst"/>
        <w:shd w:val="clear" w:color="auto" w:fill="D9D9D9" w:themeFill="background1" w:themeFillShade="D9"/>
        <w:spacing w:after="100" w:afterAutospacing="1" w:line="240" w:lineRule="exact"/>
        <w:jc w:val="both"/>
        <w:rPr>
          <w:sz w:val="22"/>
          <w:szCs w:val="22"/>
        </w:rPr>
      </w:pPr>
      <w:r w:rsidRPr="00533EDF">
        <w:rPr>
          <w:sz w:val="22"/>
          <w:szCs w:val="22"/>
        </w:rPr>
        <w:t>Såfremt</w:t>
      </w:r>
      <w:r w:rsidR="004E0A18" w:rsidRPr="00533EDF">
        <w:rPr>
          <w:sz w:val="22"/>
          <w:szCs w:val="22"/>
        </w:rPr>
        <w:t xml:space="preserve"> </w:t>
      </w:r>
      <w:r w:rsidR="006A0510">
        <w:rPr>
          <w:sz w:val="22"/>
          <w:szCs w:val="22"/>
        </w:rPr>
        <w:t>den påtænkte aftale</w:t>
      </w:r>
      <w:r w:rsidR="004E0A18" w:rsidRPr="00533EDF">
        <w:rPr>
          <w:sz w:val="22"/>
          <w:szCs w:val="22"/>
        </w:rPr>
        <w:t xml:space="preserve"> er omfattet af konkurrencelovens § 6, </w:t>
      </w:r>
      <w:r w:rsidRPr="00533EDF">
        <w:rPr>
          <w:sz w:val="22"/>
          <w:szCs w:val="22"/>
        </w:rPr>
        <w:t xml:space="preserve">vil aftalen alene kunne anses for lovlig, </w:t>
      </w:r>
      <w:r w:rsidR="004E0A18" w:rsidRPr="00533EDF">
        <w:rPr>
          <w:sz w:val="22"/>
          <w:szCs w:val="22"/>
        </w:rPr>
        <w:t xml:space="preserve">hvis aftalen </w:t>
      </w:r>
      <w:r w:rsidRPr="00533EDF">
        <w:rPr>
          <w:sz w:val="22"/>
          <w:szCs w:val="22"/>
        </w:rPr>
        <w:t xml:space="preserve">opfylder samtlige fire betingelser i konkurrencelovens § 8, herunder fx at aftalen bidrager til at styrke effektiviteten i distributionen af varer. </w:t>
      </w:r>
    </w:p>
    <w:p w:rsidR="000C0B69" w:rsidRDefault="006A0510" w:rsidP="00533EDF">
      <w:pPr>
        <w:pStyle w:val="Brdtekst"/>
        <w:shd w:val="clear" w:color="auto" w:fill="D9D9D9" w:themeFill="background1" w:themeFillShade="D9"/>
        <w:spacing w:after="100" w:afterAutospacing="1" w:line="240" w:lineRule="exact"/>
        <w:jc w:val="both"/>
        <w:rPr>
          <w:sz w:val="22"/>
          <w:szCs w:val="22"/>
        </w:rPr>
      </w:pPr>
      <w:r>
        <w:rPr>
          <w:sz w:val="22"/>
          <w:szCs w:val="22"/>
        </w:rPr>
        <w:t xml:space="preserve">Bemærk: </w:t>
      </w:r>
      <w:r w:rsidR="004E0A18" w:rsidRPr="00533EDF">
        <w:rPr>
          <w:sz w:val="22"/>
          <w:szCs w:val="22"/>
        </w:rPr>
        <w:t xml:space="preserve">Det er </w:t>
      </w:r>
      <w:r w:rsidR="007C470F" w:rsidRPr="00533EDF">
        <w:rPr>
          <w:sz w:val="22"/>
          <w:szCs w:val="22"/>
        </w:rPr>
        <w:t>virksomhederne</w:t>
      </w:r>
      <w:r w:rsidR="004E0A18" w:rsidRPr="00533EDF">
        <w:rPr>
          <w:sz w:val="22"/>
          <w:szCs w:val="22"/>
        </w:rPr>
        <w:t xml:space="preserve">, som har bevisbyrden for, at betingelserne </w:t>
      </w:r>
      <w:r w:rsidR="006F5B01">
        <w:rPr>
          <w:sz w:val="22"/>
          <w:szCs w:val="22"/>
        </w:rPr>
        <w:t xml:space="preserve">i konkurrencelovens § 8 </w:t>
      </w:r>
      <w:r w:rsidR="004E0A18" w:rsidRPr="00533EDF">
        <w:rPr>
          <w:sz w:val="22"/>
          <w:szCs w:val="22"/>
        </w:rPr>
        <w:t xml:space="preserve">er opfyldt. </w:t>
      </w:r>
      <w:r w:rsidR="007C470F" w:rsidRPr="00533EDF">
        <w:rPr>
          <w:sz w:val="22"/>
          <w:szCs w:val="22"/>
        </w:rPr>
        <w:t xml:space="preserve">Det er </w:t>
      </w:r>
      <w:r w:rsidR="004E0A18" w:rsidRPr="00533EDF">
        <w:rPr>
          <w:sz w:val="22"/>
          <w:szCs w:val="22"/>
        </w:rPr>
        <w:t>Konkurrence- og Forbrugerstyrelsen</w:t>
      </w:r>
      <w:r w:rsidR="007C470F" w:rsidRPr="00533EDF">
        <w:rPr>
          <w:sz w:val="22"/>
          <w:szCs w:val="22"/>
        </w:rPr>
        <w:t xml:space="preserve">s umiddelbare vurdering, at virksomhederne </w:t>
      </w:r>
      <w:r w:rsidR="004E0A18" w:rsidRPr="00533EDF">
        <w:rPr>
          <w:sz w:val="22"/>
          <w:szCs w:val="22"/>
        </w:rPr>
        <w:t>ikke på det foreliggende grundlag</w:t>
      </w:r>
      <w:r w:rsidR="007C470F" w:rsidRPr="00533EDF">
        <w:rPr>
          <w:sz w:val="22"/>
          <w:szCs w:val="22"/>
        </w:rPr>
        <w:t xml:space="preserve"> har dokumenteret</w:t>
      </w:r>
      <w:r w:rsidR="004E0A18" w:rsidRPr="00533EDF">
        <w:rPr>
          <w:sz w:val="22"/>
          <w:szCs w:val="22"/>
        </w:rPr>
        <w:t>, at betingelserne er opfyldt.</w:t>
      </w:r>
      <w:r w:rsidR="007B34AC">
        <w:rPr>
          <w:sz w:val="22"/>
          <w:szCs w:val="22"/>
        </w:rPr>
        <w:t>”</w:t>
      </w:r>
    </w:p>
    <w:p w:rsidR="004E0A18" w:rsidRDefault="000C0B69" w:rsidP="000C0B69">
      <w:pPr>
        <w:pStyle w:val="Brdtekst"/>
        <w:shd w:val="clear" w:color="auto" w:fill="D9D9D9" w:themeFill="background1" w:themeFillShade="D9"/>
        <w:spacing w:after="0" w:line="240" w:lineRule="exact"/>
        <w:jc w:val="both"/>
        <w:rPr>
          <w:sz w:val="22"/>
          <w:szCs w:val="22"/>
        </w:rPr>
      </w:pPr>
      <w:r>
        <w:rPr>
          <w:sz w:val="22"/>
          <w:szCs w:val="22"/>
        </w:rPr>
        <w:t>[</w:t>
      </w:r>
      <w:r w:rsidRPr="000C0B69">
        <w:rPr>
          <w:i/>
          <w:sz w:val="22"/>
          <w:szCs w:val="22"/>
        </w:rPr>
        <w:t>Alternativt</w:t>
      </w:r>
      <w:r>
        <w:rPr>
          <w:sz w:val="22"/>
          <w:szCs w:val="22"/>
        </w:rPr>
        <w:t xml:space="preserve">: </w:t>
      </w:r>
      <w:r w:rsidR="007B34AC">
        <w:rPr>
          <w:sz w:val="22"/>
          <w:szCs w:val="22"/>
        </w:rPr>
        <w:t>”</w:t>
      </w:r>
      <w:r>
        <w:rPr>
          <w:sz w:val="22"/>
          <w:szCs w:val="22"/>
        </w:rPr>
        <w:t>Konkurrence- og Forbrugerstyrelsen har ikke tilstrækkeligt med oplysninger til at vurdere, om betingelserne umiddelbart må anses for at være opfyldt.</w:t>
      </w:r>
      <w:r w:rsidR="007B34AC">
        <w:rPr>
          <w:sz w:val="22"/>
          <w:szCs w:val="22"/>
        </w:rPr>
        <w:t>”</w:t>
      </w:r>
      <w:r>
        <w:rPr>
          <w:sz w:val="22"/>
          <w:szCs w:val="22"/>
        </w:rPr>
        <w:t>]</w:t>
      </w:r>
    </w:p>
    <w:p w:rsidR="00CD4E3D" w:rsidRDefault="00CD4E3D" w:rsidP="000C0B69">
      <w:pPr>
        <w:pStyle w:val="Brdtekst"/>
        <w:shd w:val="clear" w:color="auto" w:fill="D9D9D9" w:themeFill="background1" w:themeFillShade="D9"/>
        <w:spacing w:after="0" w:line="240" w:lineRule="exact"/>
        <w:jc w:val="both"/>
        <w:rPr>
          <w:sz w:val="22"/>
          <w:szCs w:val="22"/>
        </w:rPr>
      </w:pPr>
    </w:p>
    <w:p w:rsidR="00262A14" w:rsidRDefault="0095761D" w:rsidP="00262A14">
      <w:pPr>
        <w:pStyle w:val="Brdtekst"/>
        <w:shd w:val="clear" w:color="auto" w:fill="D9D9D9" w:themeFill="background1" w:themeFillShade="D9"/>
        <w:spacing w:line="240" w:lineRule="exact"/>
        <w:rPr>
          <w:sz w:val="22"/>
          <w:szCs w:val="22"/>
        </w:rPr>
      </w:pPr>
      <w:r w:rsidRPr="00533EDF">
        <w:rPr>
          <w:sz w:val="22"/>
          <w:szCs w:val="22"/>
          <w:u w:val="single"/>
        </w:rPr>
        <w:t>Eks. 3</w:t>
      </w:r>
      <w:r w:rsidR="007B34AC">
        <w:rPr>
          <w:sz w:val="22"/>
          <w:szCs w:val="22"/>
          <w:u w:val="single"/>
        </w:rPr>
        <w:t xml:space="preserve">: Umiddelbar vurdering efter </w:t>
      </w:r>
      <w:r w:rsidRPr="00533EDF">
        <w:rPr>
          <w:sz w:val="22"/>
          <w:szCs w:val="22"/>
          <w:u w:val="single"/>
        </w:rPr>
        <w:t>KL § 11</w:t>
      </w:r>
      <w:r w:rsidR="007B34AC">
        <w:rPr>
          <w:sz w:val="22"/>
          <w:szCs w:val="22"/>
          <w:u w:val="single"/>
        </w:rPr>
        <w:t xml:space="preserve">, som </w:t>
      </w:r>
      <w:r w:rsidRPr="00533EDF">
        <w:rPr>
          <w:i/>
          <w:sz w:val="22"/>
          <w:szCs w:val="22"/>
          <w:u w:val="single"/>
        </w:rPr>
        <w:t>ikke</w:t>
      </w:r>
      <w:r w:rsidRPr="00533EDF">
        <w:rPr>
          <w:sz w:val="22"/>
          <w:szCs w:val="22"/>
          <w:u w:val="single"/>
        </w:rPr>
        <w:t xml:space="preserve"> </w:t>
      </w:r>
      <w:r w:rsidR="007B34AC">
        <w:rPr>
          <w:sz w:val="22"/>
          <w:szCs w:val="22"/>
          <w:u w:val="single"/>
        </w:rPr>
        <w:t>giver anledning til betænkeligheder</w:t>
      </w:r>
      <w:r w:rsidRPr="00533EDF">
        <w:rPr>
          <w:sz w:val="22"/>
          <w:szCs w:val="22"/>
        </w:rPr>
        <w:t xml:space="preserve">: </w:t>
      </w:r>
    </w:p>
    <w:p w:rsidR="0095761D" w:rsidRPr="00533EDF" w:rsidRDefault="00262A14" w:rsidP="00533EDF">
      <w:pPr>
        <w:pStyle w:val="Brdtekst"/>
        <w:shd w:val="clear" w:color="auto" w:fill="D9D9D9" w:themeFill="background1" w:themeFillShade="D9"/>
        <w:spacing w:after="0" w:line="240" w:lineRule="exact"/>
        <w:rPr>
          <w:sz w:val="22"/>
          <w:szCs w:val="22"/>
        </w:rPr>
      </w:pPr>
      <w:r>
        <w:rPr>
          <w:sz w:val="22"/>
          <w:szCs w:val="22"/>
        </w:rPr>
        <w:t>”</w:t>
      </w:r>
      <w:r w:rsidR="0095761D" w:rsidRPr="00533EDF">
        <w:rPr>
          <w:sz w:val="22"/>
          <w:szCs w:val="22"/>
        </w:rPr>
        <w:t xml:space="preserve">Konkurrence- og Forbrugerstyrelsen kan ikke på det foreliggende grundlag tage stilling til, hvorvidt </w:t>
      </w:r>
      <w:r w:rsidR="00617AC3">
        <w:rPr>
          <w:sz w:val="22"/>
          <w:szCs w:val="22"/>
        </w:rPr>
        <w:t>DONG</w:t>
      </w:r>
      <w:r w:rsidR="0095761D" w:rsidRPr="00533EDF">
        <w:rPr>
          <w:color w:val="7F7F7F" w:themeColor="text1" w:themeTint="80"/>
          <w:sz w:val="22"/>
          <w:szCs w:val="22"/>
        </w:rPr>
        <w:t xml:space="preserve"> </w:t>
      </w:r>
      <w:r w:rsidR="0095761D" w:rsidRPr="00533EDF">
        <w:rPr>
          <w:sz w:val="22"/>
          <w:szCs w:val="22"/>
        </w:rPr>
        <w:t xml:space="preserve">er dominerende på det relevante marked. </w:t>
      </w:r>
    </w:p>
    <w:p w:rsidR="0095761D" w:rsidRPr="00533EDF" w:rsidRDefault="0095761D" w:rsidP="00533EDF">
      <w:pPr>
        <w:pStyle w:val="Brdtekst"/>
        <w:shd w:val="clear" w:color="auto" w:fill="D9D9D9" w:themeFill="background1" w:themeFillShade="D9"/>
        <w:spacing w:after="0" w:line="240" w:lineRule="exact"/>
        <w:rPr>
          <w:sz w:val="22"/>
          <w:szCs w:val="22"/>
        </w:rPr>
      </w:pPr>
    </w:p>
    <w:p w:rsidR="003C5B87" w:rsidRDefault="006A0510" w:rsidP="00533EDF">
      <w:pPr>
        <w:pStyle w:val="Brdtekst"/>
        <w:shd w:val="clear" w:color="auto" w:fill="D9D9D9" w:themeFill="background1" w:themeFillShade="D9"/>
        <w:spacing w:after="0" w:line="240" w:lineRule="exact"/>
        <w:jc w:val="both"/>
        <w:rPr>
          <w:sz w:val="22"/>
          <w:szCs w:val="22"/>
        </w:rPr>
      </w:pPr>
      <w:r>
        <w:rPr>
          <w:sz w:val="22"/>
          <w:szCs w:val="22"/>
        </w:rPr>
        <w:t>Hvis</w:t>
      </w:r>
      <w:r w:rsidR="0095761D" w:rsidRPr="00533EDF">
        <w:rPr>
          <w:sz w:val="22"/>
          <w:szCs w:val="22"/>
        </w:rPr>
        <w:t xml:space="preserve"> </w:t>
      </w:r>
      <w:r w:rsidR="00617AC3">
        <w:rPr>
          <w:sz w:val="22"/>
          <w:szCs w:val="22"/>
        </w:rPr>
        <w:t>DONG</w:t>
      </w:r>
      <w:r w:rsidR="0095761D" w:rsidRPr="00533EDF">
        <w:rPr>
          <w:color w:val="7F7F7F" w:themeColor="text1" w:themeTint="80"/>
          <w:sz w:val="22"/>
          <w:szCs w:val="22"/>
        </w:rPr>
        <w:t xml:space="preserve"> </w:t>
      </w:r>
      <w:r w:rsidR="0095761D" w:rsidRPr="00533EDF">
        <w:rPr>
          <w:sz w:val="22"/>
          <w:szCs w:val="22"/>
        </w:rPr>
        <w:t xml:space="preserve">er dominerende på det relevante marked, er det Konkurrence- og Forbrugerstyrelsens umiddelbare vurdering, at </w:t>
      </w:r>
      <w:r w:rsidR="00617AC3">
        <w:rPr>
          <w:sz w:val="22"/>
          <w:szCs w:val="22"/>
        </w:rPr>
        <w:t>DONGs</w:t>
      </w:r>
      <w:r w:rsidR="00AF04D5" w:rsidRPr="00533EDF">
        <w:rPr>
          <w:sz w:val="22"/>
          <w:szCs w:val="22"/>
        </w:rPr>
        <w:t xml:space="preserve"> påtænkte rabatstruktur</w:t>
      </w:r>
      <w:r w:rsidR="0095761D" w:rsidRPr="00533EDF">
        <w:rPr>
          <w:sz w:val="22"/>
          <w:szCs w:val="22"/>
        </w:rPr>
        <w:t xml:space="preserve"> ikke giver anledning til </w:t>
      </w:r>
      <w:r w:rsidR="006F5B01">
        <w:rPr>
          <w:sz w:val="22"/>
          <w:szCs w:val="22"/>
        </w:rPr>
        <w:t xml:space="preserve">åbenlyse </w:t>
      </w:r>
      <w:r w:rsidR="0095761D" w:rsidRPr="00533EDF">
        <w:rPr>
          <w:sz w:val="22"/>
          <w:szCs w:val="22"/>
        </w:rPr>
        <w:t xml:space="preserve">betænkeligheder efter konkurrencelovens </w:t>
      </w:r>
      <w:r w:rsidR="00AF04D5" w:rsidRPr="00533EDF">
        <w:rPr>
          <w:sz w:val="22"/>
          <w:szCs w:val="22"/>
        </w:rPr>
        <w:t>§ 11</w:t>
      </w:r>
      <w:r w:rsidR="0095761D" w:rsidRPr="00533EDF">
        <w:rPr>
          <w:sz w:val="22"/>
          <w:szCs w:val="22"/>
        </w:rPr>
        <w:t xml:space="preserve">. </w:t>
      </w:r>
    </w:p>
    <w:p w:rsidR="003C5B87" w:rsidRDefault="003C5B87" w:rsidP="00533EDF">
      <w:pPr>
        <w:pStyle w:val="Brdtekst"/>
        <w:shd w:val="clear" w:color="auto" w:fill="D9D9D9" w:themeFill="background1" w:themeFillShade="D9"/>
        <w:spacing w:after="0" w:line="240" w:lineRule="exact"/>
        <w:jc w:val="both"/>
        <w:rPr>
          <w:sz w:val="22"/>
          <w:szCs w:val="22"/>
        </w:rPr>
      </w:pPr>
    </w:p>
    <w:p w:rsidR="0095761D" w:rsidRPr="00533EDF" w:rsidRDefault="0095761D" w:rsidP="00533EDF">
      <w:pPr>
        <w:pStyle w:val="Brdtekst"/>
        <w:shd w:val="clear" w:color="auto" w:fill="D9D9D9" w:themeFill="background1" w:themeFillShade="D9"/>
        <w:spacing w:after="0" w:line="240" w:lineRule="exact"/>
        <w:jc w:val="both"/>
        <w:rPr>
          <w:sz w:val="22"/>
          <w:szCs w:val="22"/>
        </w:rPr>
      </w:pPr>
      <w:r w:rsidRPr="00533EDF">
        <w:rPr>
          <w:sz w:val="22"/>
          <w:szCs w:val="22"/>
        </w:rPr>
        <w:t xml:space="preserve">Styrelsen har i denne umiddelbare vurdering lagt </w:t>
      </w:r>
      <w:r w:rsidR="00AF04D5" w:rsidRPr="00533EDF">
        <w:rPr>
          <w:sz w:val="22"/>
          <w:szCs w:val="22"/>
        </w:rPr>
        <w:t xml:space="preserve">de </w:t>
      </w:r>
      <w:r w:rsidRPr="00533EDF">
        <w:rPr>
          <w:sz w:val="22"/>
          <w:szCs w:val="22"/>
        </w:rPr>
        <w:t xml:space="preserve">oplysninger til grund, </w:t>
      </w:r>
      <w:r w:rsidR="00AF04D5" w:rsidRPr="00533EDF">
        <w:rPr>
          <w:sz w:val="22"/>
          <w:szCs w:val="22"/>
        </w:rPr>
        <w:t xml:space="preserve">som </w:t>
      </w:r>
      <w:r w:rsidR="00617AC3">
        <w:rPr>
          <w:sz w:val="22"/>
          <w:szCs w:val="22"/>
        </w:rPr>
        <w:t>DONG</w:t>
      </w:r>
      <w:r w:rsidR="00AF04D5" w:rsidRPr="00533EDF">
        <w:rPr>
          <w:sz w:val="22"/>
          <w:szCs w:val="22"/>
        </w:rPr>
        <w:t xml:space="preserve"> har oplyst, herunder </w:t>
      </w:r>
      <w:r w:rsidR="00484C3A">
        <w:rPr>
          <w:sz w:val="22"/>
          <w:szCs w:val="22"/>
        </w:rPr>
        <w:t>blandt andet</w:t>
      </w:r>
      <w:r w:rsidRPr="00533EDF">
        <w:rPr>
          <w:sz w:val="22"/>
          <w:szCs w:val="22"/>
        </w:rPr>
        <w:t>:</w:t>
      </w:r>
    </w:p>
    <w:p w:rsidR="0095761D" w:rsidRPr="00533EDF" w:rsidRDefault="0095761D" w:rsidP="00533EDF">
      <w:pPr>
        <w:pStyle w:val="Brdtekst"/>
        <w:numPr>
          <w:ilvl w:val="0"/>
          <w:numId w:val="5"/>
        </w:numPr>
        <w:shd w:val="clear" w:color="auto" w:fill="D9D9D9" w:themeFill="background1" w:themeFillShade="D9"/>
        <w:spacing w:after="0" w:line="240" w:lineRule="exact"/>
        <w:jc w:val="both"/>
        <w:rPr>
          <w:sz w:val="22"/>
          <w:szCs w:val="22"/>
        </w:rPr>
      </w:pPr>
      <w:r w:rsidRPr="00533EDF">
        <w:rPr>
          <w:sz w:val="22"/>
          <w:szCs w:val="22"/>
        </w:rPr>
        <w:t>at priserne i den nye rabatstruktur dækker de langsigtede gennemsnitlige meromkostninger</w:t>
      </w:r>
      <w:r w:rsidR="00AF04D5" w:rsidRPr="00533EDF">
        <w:rPr>
          <w:sz w:val="22"/>
          <w:szCs w:val="22"/>
        </w:rPr>
        <w:t>,</w:t>
      </w:r>
    </w:p>
    <w:p w:rsidR="0095761D" w:rsidRPr="00533EDF" w:rsidRDefault="0095761D" w:rsidP="00533EDF">
      <w:pPr>
        <w:pStyle w:val="Brdtekst"/>
        <w:numPr>
          <w:ilvl w:val="0"/>
          <w:numId w:val="5"/>
        </w:numPr>
        <w:shd w:val="clear" w:color="auto" w:fill="D9D9D9" w:themeFill="background1" w:themeFillShade="D9"/>
        <w:spacing w:after="0" w:line="240" w:lineRule="exact"/>
        <w:jc w:val="both"/>
        <w:rPr>
          <w:sz w:val="22"/>
          <w:szCs w:val="22"/>
        </w:rPr>
      </w:pPr>
      <w:r w:rsidRPr="00533EDF">
        <w:rPr>
          <w:sz w:val="22"/>
          <w:szCs w:val="22"/>
        </w:rPr>
        <w:lastRenderedPageBreak/>
        <w:t>at rabatter</w:t>
      </w:r>
      <w:r w:rsidR="006A0510">
        <w:rPr>
          <w:sz w:val="22"/>
          <w:szCs w:val="22"/>
        </w:rPr>
        <w:t>ne</w:t>
      </w:r>
      <w:r w:rsidRPr="00533EDF">
        <w:rPr>
          <w:sz w:val="22"/>
          <w:szCs w:val="22"/>
        </w:rPr>
        <w:t xml:space="preserve"> ikke </w:t>
      </w:r>
      <w:r w:rsidR="00AF04D5" w:rsidRPr="00533EDF">
        <w:rPr>
          <w:sz w:val="22"/>
          <w:szCs w:val="22"/>
        </w:rPr>
        <w:t xml:space="preserve">direkte eller indirekte </w:t>
      </w:r>
      <w:r w:rsidRPr="00533EDF">
        <w:rPr>
          <w:sz w:val="22"/>
          <w:szCs w:val="22"/>
        </w:rPr>
        <w:t>indeholder en betingelse om eksklusivitet</w:t>
      </w:r>
      <w:r w:rsidR="00AF04D5" w:rsidRPr="00533EDF">
        <w:rPr>
          <w:sz w:val="22"/>
          <w:szCs w:val="22"/>
        </w:rPr>
        <w:t>,</w:t>
      </w:r>
    </w:p>
    <w:p w:rsidR="0095761D" w:rsidRPr="00533EDF" w:rsidRDefault="0095761D" w:rsidP="00533EDF">
      <w:pPr>
        <w:pStyle w:val="Brdtekst"/>
        <w:numPr>
          <w:ilvl w:val="0"/>
          <w:numId w:val="5"/>
        </w:numPr>
        <w:shd w:val="clear" w:color="auto" w:fill="D9D9D9" w:themeFill="background1" w:themeFillShade="D9"/>
        <w:spacing w:after="0" w:line="240" w:lineRule="exact"/>
        <w:jc w:val="both"/>
        <w:rPr>
          <w:sz w:val="22"/>
          <w:szCs w:val="22"/>
        </w:rPr>
      </w:pPr>
      <w:r w:rsidRPr="00533EDF">
        <w:rPr>
          <w:sz w:val="22"/>
          <w:szCs w:val="22"/>
        </w:rPr>
        <w:t>at rabatstrukturen indeholder en standardiseret mængdetærskel</w:t>
      </w:r>
      <w:r w:rsidR="00484C3A">
        <w:rPr>
          <w:sz w:val="22"/>
          <w:szCs w:val="22"/>
        </w:rPr>
        <w:t>, som er omkostningsmæssigt begrundet.</w:t>
      </w:r>
      <w:r w:rsidR="00262A14">
        <w:rPr>
          <w:sz w:val="22"/>
          <w:szCs w:val="22"/>
        </w:rPr>
        <w:t>”</w:t>
      </w:r>
    </w:p>
    <w:p w:rsidR="0095761D" w:rsidRPr="00533EDF" w:rsidRDefault="0095761D" w:rsidP="00533EDF">
      <w:pPr>
        <w:pStyle w:val="Brdtekst"/>
        <w:shd w:val="clear" w:color="auto" w:fill="D9D9D9" w:themeFill="background1" w:themeFillShade="D9"/>
        <w:spacing w:after="100" w:afterAutospacing="1" w:line="240" w:lineRule="exact"/>
        <w:jc w:val="both"/>
        <w:rPr>
          <w:b/>
          <w:i/>
          <w:sz w:val="22"/>
          <w:szCs w:val="22"/>
        </w:rPr>
      </w:pPr>
    </w:p>
    <w:p w:rsidR="00A13483" w:rsidRDefault="00A13483" w:rsidP="00A13483">
      <w:pPr>
        <w:spacing w:before="240" w:line="240" w:lineRule="exact"/>
        <w:rPr>
          <w:i/>
          <w:color w:val="7F7F7F" w:themeColor="text1" w:themeTint="80"/>
          <w:sz w:val="22"/>
          <w:szCs w:val="22"/>
        </w:rPr>
      </w:pPr>
    </w:p>
    <w:p w:rsidR="006D628A" w:rsidRDefault="002B7541" w:rsidP="00A13483">
      <w:pPr>
        <w:spacing w:after="100" w:afterAutospacing="1" w:line="240" w:lineRule="exact"/>
        <w:rPr>
          <w:i/>
          <w:color w:val="7F7F7F" w:themeColor="text1" w:themeTint="80"/>
          <w:sz w:val="22"/>
          <w:szCs w:val="22"/>
        </w:rPr>
      </w:pPr>
      <w:r>
        <w:rPr>
          <w:i/>
          <w:color w:val="7F7F7F" w:themeColor="text1" w:themeTint="80"/>
          <w:sz w:val="22"/>
          <w:szCs w:val="22"/>
        </w:rPr>
        <w:t>Hvis virksomheden har anmodet om</w:t>
      </w:r>
      <w:r w:rsidR="001D5865" w:rsidRPr="00533EDF">
        <w:rPr>
          <w:i/>
          <w:color w:val="7F7F7F" w:themeColor="text1" w:themeTint="80"/>
          <w:sz w:val="22"/>
          <w:szCs w:val="22"/>
        </w:rPr>
        <w:t xml:space="preserve"> at få vores umiddelbare vurdering af, om det konkrete forhold er </w:t>
      </w:r>
      <w:r w:rsidR="001D5865" w:rsidRPr="00A13483">
        <w:rPr>
          <w:b/>
          <w:i/>
          <w:color w:val="7F7F7F" w:themeColor="text1" w:themeTint="80"/>
          <w:sz w:val="22"/>
          <w:szCs w:val="22"/>
        </w:rPr>
        <w:t>strafbart</w:t>
      </w:r>
      <w:r>
        <w:rPr>
          <w:i/>
          <w:color w:val="7F7F7F" w:themeColor="text1" w:themeTint="80"/>
          <w:sz w:val="22"/>
          <w:szCs w:val="22"/>
        </w:rPr>
        <w:t xml:space="preserve">, </w:t>
      </w:r>
      <w:r w:rsidR="007B34AC">
        <w:rPr>
          <w:i/>
          <w:color w:val="7F7F7F" w:themeColor="text1" w:themeTint="80"/>
          <w:sz w:val="22"/>
          <w:szCs w:val="22"/>
        </w:rPr>
        <w:t xml:space="preserve">indsættes </w:t>
      </w:r>
      <w:r w:rsidR="0094283C">
        <w:rPr>
          <w:i/>
          <w:color w:val="7F7F7F" w:themeColor="text1" w:themeTint="80"/>
          <w:sz w:val="22"/>
          <w:szCs w:val="22"/>
        </w:rPr>
        <w:t xml:space="preserve">der </w:t>
      </w:r>
      <w:r w:rsidR="007B34AC">
        <w:rPr>
          <w:i/>
          <w:color w:val="7F7F7F" w:themeColor="text1" w:themeTint="80"/>
          <w:sz w:val="22"/>
          <w:szCs w:val="22"/>
        </w:rPr>
        <w:t xml:space="preserve">et par afsnit herom i forlængelse af den umiddelbare vurdering </w:t>
      </w:r>
      <w:r w:rsidR="00617AC3">
        <w:rPr>
          <w:i/>
          <w:color w:val="7F7F7F" w:themeColor="text1" w:themeTint="80"/>
          <w:sz w:val="22"/>
          <w:szCs w:val="22"/>
        </w:rPr>
        <w:t>af det påtænkte tiltag</w:t>
      </w:r>
      <w:r w:rsidR="007B34AC">
        <w:rPr>
          <w:i/>
          <w:color w:val="7F7F7F" w:themeColor="text1" w:themeTint="80"/>
          <w:sz w:val="22"/>
          <w:szCs w:val="22"/>
        </w:rPr>
        <w:t>.</w:t>
      </w:r>
      <w:r w:rsidR="001D5865" w:rsidRPr="00533EDF">
        <w:rPr>
          <w:i/>
          <w:color w:val="7F7F7F" w:themeColor="text1" w:themeTint="80"/>
          <w:sz w:val="22"/>
          <w:szCs w:val="22"/>
        </w:rPr>
        <w:t xml:space="preserve"> </w:t>
      </w:r>
    </w:p>
    <w:p w:rsidR="000C0B69" w:rsidRPr="002B7541" w:rsidRDefault="0094283C" w:rsidP="006D628A">
      <w:pPr>
        <w:pStyle w:val="Brdtekst"/>
        <w:numPr>
          <w:ilvl w:val="0"/>
          <w:numId w:val="12"/>
        </w:numPr>
        <w:spacing w:before="100" w:beforeAutospacing="1" w:line="240" w:lineRule="exact"/>
        <w:jc w:val="both"/>
        <w:rPr>
          <w:i/>
          <w:sz w:val="22"/>
          <w:szCs w:val="22"/>
        </w:rPr>
      </w:pPr>
      <w:r>
        <w:rPr>
          <w:i/>
          <w:color w:val="808080"/>
          <w:sz w:val="22"/>
          <w:szCs w:val="22"/>
          <w:u w:val="single"/>
        </w:rPr>
        <w:t>Vigtigt</w:t>
      </w:r>
      <w:r w:rsidR="000C0B69">
        <w:rPr>
          <w:i/>
          <w:color w:val="808080"/>
          <w:sz w:val="22"/>
          <w:szCs w:val="22"/>
        </w:rPr>
        <w:t>: Vi skal alene udtale os om det strafbare forhold, hvis virksomheden specifikt har anmodet om det og alene, hvis anmodningen vedrører et påtænkt, dvs. ikke-iværksat, tiltag.</w:t>
      </w:r>
    </w:p>
    <w:p w:rsidR="002B7541" w:rsidRPr="002B7541" w:rsidRDefault="002B7541" w:rsidP="006D628A">
      <w:pPr>
        <w:pStyle w:val="Brdtekst"/>
        <w:numPr>
          <w:ilvl w:val="0"/>
          <w:numId w:val="12"/>
        </w:numPr>
        <w:spacing w:before="100" w:beforeAutospacing="1" w:line="240" w:lineRule="exact"/>
        <w:jc w:val="both"/>
        <w:rPr>
          <w:i/>
          <w:sz w:val="22"/>
          <w:szCs w:val="22"/>
        </w:rPr>
      </w:pPr>
      <w:r w:rsidRPr="00156369">
        <w:rPr>
          <w:i/>
          <w:color w:val="7F7F7F" w:themeColor="text1" w:themeTint="80"/>
          <w:sz w:val="22"/>
          <w:szCs w:val="22"/>
        </w:rPr>
        <w:t xml:space="preserve">Det er vigtigt, at den umiddelbare vurdering af </w:t>
      </w:r>
      <w:r>
        <w:rPr>
          <w:i/>
          <w:color w:val="7F7F7F" w:themeColor="text1" w:themeTint="80"/>
          <w:sz w:val="22"/>
          <w:szCs w:val="22"/>
        </w:rPr>
        <w:t xml:space="preserve">det strafbare forhold </w:t>
      </w:r>
      <w:r w:rsidRPr="00156369">
        <w:rPr>
          <w:b/>
          <w:i/>
          <w:color w:val="7F7F7F" w:themeColor="text1" w:themeTint="80"/>
          <w:sz w:val="22"/>
          <w:szCs w:val="22"/>
          <w:u w:val="single"/>
        </w:rPr>
        <w:t>ikke indeholder en materiel afgørelse</w:t>
      </w:r>
      <w:r w:rsidRPr="00156369">
        <w:rPr>
          <w:i/>
          <w:color w:val="7F7F7F" w:themeColor="text1" w:themeTint="80"/>
          <w:sz w:val="22"/>
          <w:szCs w:val="22"/>
        </w:rPr>
        <w:t>.</w:t>
      </w:r>
    </w:p>
    <w:p w:rsidR="00927A6D" w:rsidRDefault="00927A6D" w:rsidP="00927A6D">
      <w:pPr>
        <w:pStyle w:val="Brdtekst"/>
        <w:numPr>
          <w:ilvl w:val="0"/>
          <w:numId w:val="12"/>
        </w:numPr>
        <w:spacing w:before="240" w:beforeAutospacing="1" w:line="240" w:lineRule="exact"/>
        <w:jc w:val="both"/>
        <w:rPr>
          <w:i/>
          <w:color w:val="7F7F7F" w:themeColor="text1" w:themeTint="80"/>
          <w:sz w:val="22"/>
          <w:szCs w:val="22"/>
        </w:rPr>
      </w:pPr>
      <w:r w:rsidRPr="0094283C">
        <w:rPr>
          <w:i/>
          <w:color w:val="7F7F7F" w:themeColor="text1" w:themeTint="80"/>
          <w:sz w:val="22"/>
          <w:szCs w:val="22"/>
        </w:rPr>
        <w:t>Vores umiddelbare vurdering af det strafbare forhold</w:t>
      </w:r>
      <w:r>
        <w:rPr>
          <w:i/>
          <w:color w:val="7F7F7F" w:themeColor="text1" w:themeTint="80"/>
          <w:sz w:val="22"/>
          <w:szCs w:val="22"/>
        </w:rPr>
        <w:t xml:space="preserve"> vil afhænge af, om det påtænkte tiltag giver anledning til betænkeligheder eller ej. Hvis vi kommer frem til, at tiltaget giver anledning til betænkeligheder, vil det i princippet altid kunne være strafbart.</w:t>
      </w:r>
    </w:p>
    <w:p w:rsidR="001D5865" w:rsidRDefault="00927A6D" w:rsidP="0094283C">
      <w:pPr>
        <w:pStyle w:val="Listeafsnit"/>
        <w:numPr>
          <w:ilvl w:val="0"/>
          <w:numId w:val="16"/>
        </w:numPr>
        <w:spacing w:after="240" w:line="240" w:lineRule="exact"/>
        <w:rPr>
          <w:i/>
          <w:color w:val="7F7F7F" w:themeColor="text1" w:themeTint="80"/>
          <w:sz w:val="22"/>
          <w:szCs w:val="22"/>
        </w:rPr>
      </w:pPr>
      <w:r>
        <w:rPr>
          <w:i/>
          <w:color w:val="7F7F7F" w:themeColor="text1" w:themeTint="80"/>
          <w:sz w:val="22"/>
          <w:szCs w:val="22"/>
        </w:rPr>
        <w:t>Bemærk: H</w:t>
      </w:r>
      <w:r w:rsidR="001D5865" w:rsidRPr="006D628A">
        <w:rPr>
          <w:i/>
          <w:color w:val="7F7F7F" w:themeColor="text1" w:themeTint="80"/>
          <w:sz w:val="22"/>
          <w:szCs w:val="22"/>
        </w:rPr>
        <w:t xml:space="preserve">vis virksomheden får at vide, at et forhold efter styrelsens opfattelse </w:t>
      </w:r>
      <w:r w:rsidR="00966D47">
        <w:rPr>
          <w:i/>
          <w:color w:val="7F7F7F" w:themeColor="text1" w:themeTint="80"/>
          <w:sz w:val="22"/>
          <w:szCs w:val="22"/>
        </w:rPr>
        <w:t>ikke er strafbart,</w:t>
      </w:r>
      <w:r w:rsidR="001D5865" w:rsidRPr="006D628A">
        <w:rPr>
          <w:i/>
          <w:color w:val="7F7F7F" w:themeColor="text1" w:themeTint="80"/>
          <w:sz w:val="22"/>
          <w:szCs w:val="22"/>
        </w:rPr>
        <w:t xml:space="preserve"> vil styrelsen ikke efterfølgende oversende sagen til SØIK, forudsat at oplysningerne er retvisende.</w:t>
      </w:r>
    </w:p>
    <w:p w:rsidR="0094283C" w:rsidRPr="0094283C" w:rsidRDefault="0094283C" w:rsidP="0094283C">
      <w:pPr>
        <w:pStyle w:val="Brdtekst"/>
        <w:spacing w:before="240" w:beforeAutospacing="1" w:after="0" w:line="240" w:lineRule="exact"/>
        <w:ind w:left="360"/>
        <w:jc w:val="both"/>
        <w:rPr>
          <w:i/>
          <w:color w:val="7F7F7F" w:themeColor="text1" w:themeTint="80"/>
          <w:sz w:val="22"/>
          <w:szCs w:val="22"/>
        </w:rPr>
      </w:pPr>
    </w:p>
    <w:p w:rsidR="001D5865" w:rsidRPr="00533EDF" w:rsidRDefault="00617AC3" w:rsidP="0094283C">
      <w:pPr>
        <w:shd w:val="clear" w:color="auto" w:fill="D9D9D9" w:themeFill="background1" w:themeFillShade="D9"/>
        <w:spacing w:after="100" w:afterAutospacing="1" w:line="240" w:lineRule="exact"/>
        <w:jc w:val="both"/>
        <w:rPr>
          <w:b/>
          <w:sz w:val="22"/>
          <w:szCs w:val="22"/>
        </w:rPr>
      </w:pPr>
      <w:r>
        <w:rPr>
          <w:b/>
          <w:sz w:val="22"/>
          <w:szCs w:val="22"/>
        </w:rPr>
        <w:t>Eksemp</w:t>
      </w:r>
      <w:r w:rsidR="0094283C">
        <w:rPr>
          <w:b/>
          <w:sz w:val="22"/>
          <w:szCs w:val="22"/>
        </w:rPr>
        <w:t>el</w:t>
      </w:r>
      <w:r w:rsidR="001D5865" w:rsidRPr="00533EDF">
        <w:rPr>
          <w:b/>
          <w:sz w:val="22"/>
          <w:szCs w:val="22"/>
        </w:rPr>
        <w:t xml:space="preserve"> på den umiddelbare vurdering af </w:t>
      </w:r>
      <w:r w:rsidR="00533EDF">
        <w:rPr>
          <w:b/>
          <w:sz w:val="22"/>
          <w:szCs w:val="22"/>
        </w:rPr>
        <w:t xml:space="preserve">det </w:t>
      </w:r>
      <w:r w:rsidR="001D5865" w:rsidRPr="00533EDF">
        <w:rPr>
          <w:b/>
          <w:sz w:val="22"/>
          <w:szCs w:val="22"/>
        </w:rPr>
        <w:t>strafbare forhold:</w:t>
      </w:r>
    </w:p>
    <w:p w:rsidR="007B34AC" w:rsidRDefault="007B34AC" w:rsidP="007B34AC">
      <w:pPr>
        <w:shd w:val="clear" w:color="auto" w:fill="D9D9D9" w:themeFill="background1" w:themeFillShade="D9"/>
        <w:spacing w:after="100" w:afterAutospacing="1" w:line="240" w:lineRule="exact"/>
        <w:jc w:val="both"/>
        <w:rPr>
          <w:i/>
          <w:sz w:val="22"/>
          <w:szCs w:val="22"/>
        </w:rPr>
      </w:pPr>
      <w:r w:rsidRPr="00D74630">
        <w:rPr>
          <w:i/>
          <w:sz w:val="22"/>
          <w:szCs w:val="22"/>
        </w:rPr>
        <w:t>Nedenfor gives</w:t>
      </w:r>
      <w:r>
        <w:rPr>
          <w:i/>
          <w:sz w:val="22"/>
          <w:szCs w:val="22"/>
        </w:rPr>
        <w:t xml:space="preserve"> </w:t>
      </w:r>
      <w:r w:rsidR="0094283C">
        <w:rPr>
          <w:i/>
          <w:sz w:val="22"/>
          <w:szCs w:val="22"/>
        </w:rPr>
        <w:t>et</w:t>
      </w:r>
      <w:r>
        <w:rPr>
          <w:i/>
          <w:sz w:val="22"/>
          <w:szCs w:val="22"/>
        </w:rPr>
        <w:t xml:space="preserve"> eksemp</w:t>
      </w:r>
      <w:r w:rsidR="0094283C">
        <w:rPr>
          <w:i/>
          <w:sz w:val="22"/>
          <w:szCs w:val="22"/>
        </w:rPr>
        <w:t>el</w:t>
      </w:r>
      <w:r>
        <w:rPr>
          <w:i/>
          <w:sz w:val="22"/>
          <w:szCs w:val="22"/>
        </w:rPr>
        <w:t xml:space="preserve"> på hvordan man fx kan skrive den umiddelbare vurdering af om et påtænkt tiltag</w:t>
      </w:r>
      <w:r w:rsidR="00617AC3">
        <w:rPr>
          <w:i/>
          <w:sz w:val="22"/>
          <w:szCs w:val="22"/>
        </w:rPr>
        <w:t xml:space="preserve"> er strafbart.</w:t>
      </w:r>
    </w:p>
    <w:p w:rsidR="007B34AC" w:rsidRDefault="007B34AC" w:rsidP="007B34AC">
      <w:pPr>
        <w:pStyle w:val="Brdtekst"/>
        <w:shd w:val="clear" w:color="auto" w:fill="D9D9D9" w:themeFill="background1" w:themeFillShade="D9"/>
        <w:spacing w:line="240" w:lineRule="exact"/>
        <w:rPr>
          <w:sz w:val="22"/>
          <w:szCs w:val="22"/>
        </w:rPr>
      </w:pPr>
      <w:r w:rsidRPr="00533EDF">
        <w:rPr>
          <w:sz w:val="22"/>
          <w:szCs w:val="22"/>
          <w:u w:val="single"/>
        </w:rPr>
        <w:t xml:space="preserve">Eks. </w:t>
      </w:r>
      <w:r>
        <w:rPr>
          <w:sz w:val="22"/>
          <w:szCs w:val="22"/>
          <w:u w:val="single"/>
        </w:rPr>
        <w:t xml:space="preserve">1: Umiddelbar vurdering af, at et tiltag </w:t>
      </w:r>
      <w:r w:rsidRPr="0094283C">
        <w:rPr>
          <w:sz w:val="22"/>
          <w:szCs w:val="22"/>
          <w:u w:val="single"/>
        </w:rPr>
        <w:t>er</w:t>
      </w:r>
      <w:r>
        <w:rPr>
          <w:sz w:val="22"/>
          <w:szCs w:val="22"/>
          <w:u w:val="single"/>
        </w:rPr>
        <w:t xml:space="preserve"> strafbart: </w:t>
      </w:r>
    </w:p>
    <w:p w:rsidR="00966D47" w:rsidRDefault="001D5865" w:rsidP="00533EDF">
      <w:pPr>
        <w:pStyle w:val="Brdtekst"/>
        <w:shd w:val="clear" w:color="auto" w:fill="D9D9D9" w:themeFill="background1" w:themeFillShade="D9"/>
        <w:spacing w:before="100" w:beforeAutospacing="1" w:after="0" w:line="240" w:lineRule="exact"/>
        <w:jc w:val="both"/>
        <w:rPr>
          <w:sz w:val="22"/>
          <w:szCs w:val="22"/>
        </w:rPr>
      </w:pPr>
      <w:r w:rsidRPr="00533EDF">
        <w:rPr>
          <w:i/>
          <w:sz w:val="22"/>
          <w:szCs w:val="22"/>
        </w:rPr>
        <w:t>”</w:t>
      </w:r>
      <w:r w:rsidR="0094283C" w:rsidRPr="0094283C">
        <w:rPr>
          <w:sz w:val="22"/>
          <w:szCs w:val="22"/>
        </w:rPr>
        <w:t xml:space="preserve">Hvis </w:t>
      </w:r>
      <w:r w:rsidR="0094283C" w:rsidRPr="00533EDF">
        <w:rPr>
          <w:sz w:val="22"/>
          <w:szCs w:val="22"/>
        </w:rPr>
        <w:t>Konk</w:t>
      </w:r>
      <w:r w:rsidR="0094283C">
        <w:rPr>
          <w:sz w:val="22"/>
          <w:szCs w:val="22"/>
        </w:rPr>
        <w:t xml:space="preserve">urrence- og Forbrugerstyrelsen i en egentlig afgørelse af ovennævnte forhold vurderer, at vedtægterne er i strid med konkurrenceloven, </w:t>
      </w:r>
      <w:r w:rsidRPr="00533EDF">
        <w:rPr>
          <w:sz w:val="22"/>
          <w:szCs w:val="22"/>
        </w:rPr>
        <w:t xml:space="preserve">er det styrelsens umiddelbare vurdering, at </w:t>
      </w:r>
      <w:r w:rsidR="000C0B69">
        <w:rPr>
          <w:sz w:val="22"/>
          <w:szCs w:val="22"/>
        </w:rPr>
        <w:t xml:space="preserve">vedtagelsen af </w:t>
      </w:r>
      <w:r w:rsidRPr="00533EDF">
        <w:rPr>
          <w:sz w:val="22"/>
          <w:szCs w:val="22"/>
        </w:rPr>
        <w:t xml:space="preserve">de påtænkte </w:t>
      </w:r>
      <w:r w:rsidR="000C0B69">
        <w:rPr>
          <w:sz w:val="22"/>
          <w:szCs w:val="22"/>
        </w:rPr>
        <w:t xml:space="preserve">vedtægter </w:t>
      </w:r>
      <w:r w:rsidR="004B446A">
        <w:rPr>
          <w:sz w:val="22"/>
          <w:szCs w:val="22"/>
        </w:rPr>
        <w:t xml:space="preserve">derfor også </w:t>
      </w:r>
      <w:r w:rsidR="0094283C">
        <w:rPr>
          <w:sz w:val="22"/>
          <w:szCs w:val="22"/>
        </w:rPr>
        <w:t>vil kunne være strafbart</w:t>
      </w:r>
      <w:r w:rsidR="004E0A18" w:rsidRPr="00533EDF">
        <w:rPr>
          <w:sz w:val="22"/>
          <w:szCs w:val="22"/>
        </w:rPr>
        <w:t xml:space="preserve">. </w:t>
      </w:r>
    </w:p>
    <w:p w:rsidR="001D5865" w:rsidRDefault="004E0A18" w:rsidP="00533EDF">
      <w:pPr>
        <w:pStyle w:val="Brdtekst"/>
        <w:shd w:val="clear" w:color="auto" w:fill="D9D9D9" w:themeFill="background1" w:themeFillShade="D9"/>
        <w:spacing w:before="100" w:beforeAutospacing="1" w:after="0" w:line="240" w:lineRule="exact"/>
        <w:jc w:val="both"/>
        <w:rPr>
          <w:sz w:val="22"/>
          <w:szCs w:val="22"/>
        </w:rPr>
      </w:pPr>
      <w:r w:rsidRPr="00533EDF">
        <w:rPr>
          <w:sz w:val="22"/>
          <w:szCs w:val="22"/>
        </w:rPr>
        <w:t xml:space="preserve">Som eksempel herpå kan nævnes Retten i Koldings dom af 6. september 2011, </w:t>
      </w:r>
      <w:r w:rsidRPr="00533EDF">
        <w:rPr>
          <w:i/>
          <w:sz w:val="22"/>
          <w:szCs w:val="22"/>
        </w:rPr>
        <w:t>Dansk Kartoffelproducentforening</w:t>
      </w:r>
      <w:r w:rsidRPr="00533EDF">
        <w:rPr>
          <w:sz w:val="22"/>
          <w:szCs w:val="22"/>
        </w:rPr>
        <w:t xml:space="preserve">, hvor foreningen blev pålagt en bødefor forsætligt eller groft uagtsomt at have overtrådt forbuddet mod konkurrencebegrænsende aftaler. </w:t>
      </w:r>
    </w:p>
    <w:p w:rsidR="00905F45" w:rsidRDefault="001D6FFB" w:rsidP="00533EDF">
      <w:pPr>
        <w:pStyle w:val="Brdtekst"/>
        <w:shd w:val="clear" w:color="auto" w:fill="D9D9D9" w:themeFill="background1" w:themeFillShade="D9"/>
        <w:spacing w:before="100" w:beforeAutospacing="1" w:after="0" w:line="240" w:lineRule="exact"/>
        <w:jc w:val="both"/>
        <w:rPr>
          <w:sz w:val="22"/>
          <w:szCs w:val="22"/>
        </w:rPr>
      </w:pPr>
      <w:r>
        <w:rPr>
          <w:sz w:val="22"/>
          <w:szCs w:val="22"/>
        </w:rPr>
        <w:t>Hvis brancheforeningen vælger at vedtage de påtænkte vedtægter, må foreningen forvente, at styrelsen efterfølgende vil tage sagen op til en egentlig behandling</w:t>
      </w:r>
      <w:r w:rsidR="00905F45">
        <w:rPr>
          <w:sz w:val="22"/>
          <w:szCs w:val="22"/>
        </w:rPr>
        <w:t>.</w:t>
      </w:r>
      <w:r>
        <w:rPr>
          <w:sz w:val="22"/>
          <w:szCs w:val="22"/>
        </w:rPr>
        <w:t>”</w:t>
      </w:r>
    </w:p>
    <w:p w:rsidR="00905F45" w:rsidRDefault="00905F45" w:rsidP="00905F45">
      <w:pPr>
        <w:pStyle w:val="Brdtekst"/>
        <w:shd w:val="clear" w:color="auto" w:fill="D9D9D9" w:themeFill="background1" w:themeFillShade="D9"/>
        <w:spacing w:line="240" w:lineRule="exact"/>
        <w:rPr>
          <w:sz w:val="22"/>
          <w:szCs w:val="22"/>
          <w:u w:val="single"/>
        </w:rPr>
      </w:pPr>
    </w:p>
    <w:p w:rsidR="00905F45" w:rsidRDefault="00905F45" w:rsidP="00905F45">
      <w:pPr>
        <w:pStyle w:val="Brdtekst"/>
        <w:shd w:val="clear" w:color="auto" w:fill="D9D9D9" w:themeFill="background1" w:themeFillShade="D9"/>
        <w:spacing w:line="240" w:lineRule="exact"/>
        <w:rPr>
          <w:sz w:val="22"/>
          <w:szCs w:val="22"/>
        </w:rPr>
      </w:pPr>
      <w:r>
        <w:rPr>
          <w:sz w:val="22"/>
          <w:szCs w:val="22"/>
          <w:u w:val="single"/>
        </w:rPr>
        <w:t xml:space="preserve">Eks. 2: Umiddelbar vurdering af, at et tiltag </w:t>
      </w:r>
      <w:r>
        <w:rPr>
          <w:i/>
          <w:sz w:val="22"/>
          <w:szCs w:val="22"/>
          <w:u w:val="single"/>
        </w:rPr>
        <w:t>ikke</w:t>
      </w:r>
      <w:r>
        <w:rPr>
          <w:sz w:val="22"/>
          <w:szCs w:val="22"/>
          <w:u w:val="single"/>
        </w:rPr>
        <w:t xml:space="preserve"> er strafbart: </w:t>
      </w:r>
    </w:p>
    <w:p w:rsidR="00905F45" w:rsidRDefault="00905F45" w:rsidP="00905F45">
      <w:pPr>
        <w:pStyle w:val="Brdtekst"/>
        <w:shd w:val="clear" w:color="auto" w:fill="D9D9D9" w:themeFill="background1" w:themeFillShade="D9"/>
        <w:spacing w:before="100" w:beforeAutospacing="1" w:after="0" w:line="240" w:lineRule="exact"/>
        <w:jc w:val="both"/>
        <w:rPr>
          <w:sz w:val="22"/>
          <w:szCs w:val="22"/>
        </w:rPr>
      </w:pPr>
      <w:r>
        <w:rPr>
          <w:i/>
          <w:sz w:val="22"/>
          <w:szCs w:val="22"/>
        </w:rPr>
        <w:t>”</w:t>
      </w:r>
      <w:r w:rsidR="004B446A">
        <w:rPr>
          <w:sz w:val="22"/>
          <w:szCs w:val="22"/>
        </w:rPr>
        <w:t xml:space="preserve">Det er som følge heraf også </w:t>
      </w:r>
      <w:r>
        <w:rPr>
          <w:sz w:val="22"/>
          <w:szCs w:val="22"/>
        </w:rPr>
        <w:t>Konkurrence- og Forbrugerstyrelsens umiddelbare vurdering, at udsendelse</w:t>
      </w:r>
      <w:r w:rsidR="004B446A">
        <w:rPr>
          <w:sz w:val="22"/>
          <w:szCs w:val="22"/>
        </w:rPr>
        <w:t>n</w:t>
      </w:r>
      <w:r>
        <w:rPr>
          <w:sz w:val="22"/>
          <w:szCs w:val="22"/>
        </w:rPr>
        <w:t xml:space="preserve"> af</w:t>
      </w:r>
      <w:r w:rsidR="004B446A">
        <w:rPr>
          <w:sz w:val="22"/>
          <w:szCs w:val="22"/>
        </w:rPr>
        <w:t xml:space="preserve"> de påtænkte</w:t>
      </w:r>
      <w:r>
        <w:rPr>
          <w:sz w:val="22"/>
          <w:szCs w:val="22"/>
        </w:rPr>
        <w:t xml:space="preserve"> branchestatistikker </w:t>
      </w:r>
      <w:r w:rsidR="004B446A">
        <w:rPr>
          <w:sz w:val="22"/>
          <w:szCs w:val="22"/>
        </w:rPr>
        <w:t xml:space="preserve">på det foreliggende </w:t>
      </w:r>
      <w:r w:rsidR="004B446A">
        <w:rPr>
          <w:sz w:val="22"/>
          <w:szCs w:val="22"/>
        </w:rPr>
        <w:lastRenderedPageBreak/>
        <w:t xml:space="preserve">grundlag </w:t>
      </w:r>
      <w:r>
        <w:rPr>
          <w:sz w:val="22"/>
          <w:szCs w:val="22"/>
        </w:rPr>
        <w:t xml:space="preserve">ikke </w:t>
      </w:r>
      <w:r w:rsidR="0092607B">
        <w:rPr>
          <w:sz w:val="22"/>
          <w:szCs w:val="22"/>
        </w:rPr>
        <w:t xml:space="preserve">udgør et forhold, der er åbenlyst strafbart. </w:t>
      </w:r>
      <w:r>
        <w:rPr>
          <w:sz w:val="22"/>
          <w:szCs w:val="22"/>
        </w:rPr>
        <w:t xml:space="preserve">Styrelsen har i denne umiddelbare vurdering lagt de ovennævnte forhold til grund. </w:t>
      </w:r>
    </w:p>
    <w:p w:rsidR="00905F45" w:rsidRDefault="00905F45" w:rsidP="00905F45">
      <w:pPr>
        <w:pStyle w:val="Brdtekst"/>
        <w:shd w:val="clear" w:color="auto" w:fill="D9D9D9" w:themeFill="background1" w:themeFillShade="D9"/>
        <w:spacing w:before="100" w:beforeAutospacing="1" w:after="0" w:line="240" w:lineRule="exact"/>
        <w:jc w:val="both"/>
        <w:rPr>
          <w:sz w:val="22"/>
          <w:szCs w:val="22"/>
        </w:rPr>
      </w:pPr>
      <w:r>
        <w:rPr>
          <w:sz w:val="22"/>
          <w:szCs w:val="22"/>
        </w:rPr>
        <w:t xml:space="preserve">Styrelsen vil ikke foretage sig yderligere i anledning af brancheforeningens henvendelse. </w:t>
      </w:r>
    </w:p>
    <w:p w:rsidR="00966D47" w:rsidRDefault="00905F45" w:rsidP="00533EDF">
      <w:pPr>
        <w:pStyle w:val="Brdtekst"/>
        <w:shd w:val="clear" w:color="auto" w:fill="D9D9D9" w:themeFill="background1" w:themeFillShade="D9"/>
        <w:spacing w:before="100" w:beforeAutospacing="1" w:after="0" w:line="240" w:lineRule="exact"/>
        <w:jc w:val="both"/>
        <w:rPr>
          <w:sz w:val="22"/>
          <w:szCs w:val="22"/>
        </w:rPr>
      </w:pPr>
      <w:r>
        <w:rPr>
          <w:sz w:val="22"/>
          <w:szCs w:val="22"/>
        </w:rPr>
        <w:t>Bemærk: Konkurrence- og Forbrugerstyrelsen er hermed ikke forhindret i på et senere tidspunkt at undersøge den påtænkte branchestatistik, hvis styrelsen på baggrund af en klage eller på anden vis erfarer, at der er grundlag herfor.”</w:t>
      </w:r>
    </w:p>
    <w:p w:rsidR="004E0A18" w:rsidRPr="00533EDF" w:rsidRDefault="004E0A18" w:rsidP="00533EDF">
      <w:pPr>
        <w:pStyle w:val="Brdtekst"/>
        <w:shd w:val="clear" w:color="auto" w:fill="D9D9D9" w:themeFill="background1" w:themeFillShade="D9"/>
        <w:spacing w:line="240" w:lineRule="exact"/>
        <w:jc w:val="both"/>
        <w:rPr>
          <w:sz w:val="22"/>
          <w:szCs w:val="22"/>
        </w:rPr>
      </w:pPr>
    </w:p>
    <w:p w:rsidR="00770358" w:rsidRDefault="00770358" w:rsidP="00533EDF">
      <w:pPr>
        <w:spacing w:line="240" w:lineRule="exact"/>
        <w:rPr>
          <w:sz w:val="22"/>
          <w:szCs w:val="22"/>
        </w:rPr>
      </w:pPr>
    </w:p>
    <w:p w:rsidR="001D6FFB" w:rsidRPr="001D6FFB" w:rsidRDefault="006D7802" w:rsidP="00A13483">
      <w:pPr>
        <w:spacing w:before="240" w:line="240" w:lineRule="exact"/>
        <w:rPr>
          <w:i/>
          <w:color w:val="7F7F7F" w:themeColor="text1" w:themeTint="80"/>
          <w:sz w:val="22"/>
          <w:szCs w:val="22"/>
        </w:rPr>
      </w:pPr>
      <w:r>
        <w:rPr>
          <w:i/>
          <w:color w:val="7F7F7F" w:themeColor="text1" w:themeTint="80"/>
          <w:sz w:val="22"/>
          <w:szCs w:val="22"/>
        </w:rPr>
        <w:t xml:space="preserve">Hvis virksomheden </w:t>
      </w:r>
      <w:r w:rsidRPr="006D7802">
        <w:rPr>
          <w:b/>
          <w:i/>
          <w:color w:val="7F7F7F" w:themeColor="text1" w:themeTint="80"/>
          <w:sz w:val="22"/>
          <w:szCs w:val="22"/>
        </w:rPr>
        <w:t>ikke</w:t>
      </w:r>
      <w:r>
        <w:rPr>
          <w:i/>
          <w:color w:val="7F7F7F" w:themeColor="text1" w:themeTint="80"/>
          <w:sz w:val="22"/>
          <w:szCs w:val="22"/>
        </w:rPr>
        <w:t xml:space="preserve"> har anmodet om</w:t>
      </w:r>
      <w:r w:rsidRPr="00533EDF">
        <w:rPr>
          <w:i/>
          <w:color w:val="7F7F7F" w:themeColor="text1" w:themeTint="80"/>
          <w:sz w:val="22"/>
          <w:szCs w:val="22"/>
        </w:rPr>
        <w:t xml:space="preserve"> at få vores umiddelbare vurdering af, om det konkrete forhold er </w:t>
      </w:r>
      <w:r w:rsidRPr="00A13483">
        <w:rPr>
          <w:b/>
          <w:i/>
          <w:color w:val="7F7F7F" w:themeColor="text1" w:themeTint="80"/>
          <w:sz w:val="22"/>
          <w:szCs w:val="22"/>
        </w:rPr>
        <w:t>strafbart</w:t>
      </w:r>
      <w:r>
        <w:rPr>
          <w:i/>
          <w:color w:val="7F7F7F" w:themeColor="text1" w:themeTint="80"/>
          <w:sz w:val="22"/>
          <w:szCs w:val="22"/>
        </w:rPr>
        <w:t xml:space="preserve"> (og vi vælger ikke at foretage os yderligere) skal følgende afsnit indsættes:</w:t>
      </w:r>
    </w:p>
    <w:p w:rsidR="001D6FFB" w:rsidRDefault="001D6FFB" w:rsidP="00533EDF">
      <w:pPr>
        <w:spacing w:line="240" w:lineRule="exact"/>
        <w:rPr>
          <w:sz w:val="22"/>
          <w:szCs w:val="22"/>
        </w:rPr>
      </w:pPr>
    </w:p>
    <w:p w:rsidR="006A0510" w:rsidRDefault="00EB61BF" w:rsidP="00533EDF">
      <w:pPr>
        <w:spacing w:line="240" w:lineRule="exact"/>
        <w:rPr>
          <w:sz w:val="22"/>
          <w:szCs w:val="22"/>
        </w:rPr>
      </w:pPr>
      <w:r w:rsidRPr="00533EDF">
        <w:rPr>
          <w:sz w:val="22"/>
          <w:szCs w:val="22"/>
        </w:rPr>
        <w:t xml:space="preserve">Styrelsen vil ikke foretage sig yderligere i anledning af </w:t>
      </w:r>
      <w:r w:rsidRPr="00533EDF">
        <w:rPr>
          <w:color w:val="7F7F7F" w:themeColor="text1" w:themeTint="80"/>
          <w:sz w:val="22"/>
          <w:szCs w:val="22"/>
        </w:rPr>
        <w:t>[virksomhedens]</w:t>
      </w:r>
      <w:r w:rsidRPr="00533EDF">
        <w:rPr>
          <w:sz w:val="22"/>
          <w:szCs w:val="22"/>
        </w:rPr>
        <w:t xml:space="preserve"> henvendelse. </w:t>
      </w:r>
    </w:p>
    <w:p w:rsidR="006A0510" w:rsidRDefault="006A0510" w:rsidP="00533EDF">
      <w:pPr>
        <w:spacing w:line="240" w:lineRule="exact"/>
        <w:rPr>
          <w:sz w:val="22"/>
          <w:szCs w:val="22"/>
        </w:rPr>
      </w:pPr>
    </w:p>
    <w:p w:rsidR="00EB61BF" w:rsidRPr="00533EDF" w:rsidRDefault="006A0510" w:rsidP="00533EDF">
      <w:pPr>
        <w:spacing w:line="240" w:lineRule="exact"/>
        <w:rPr>
          <w:sz w:val="22"/>
          <w:szCs w:val="22"/>
        </w:rPr>
      </w:pPr>
      <w:r>
        <w:rPr>
          <w:sz w:val="22"/>
          <w:szCs w:val="22"/>
        </w:rPr>
        <w:t xml:space="preserve">Bemærk: Konkurrence- og Forbrugerstyrelsen er </w:t>
      </w:r>
      <w:r w:rsidR="00EB61BF" w:rsidRPr="00533EDF">
        <w:rPr>
          <w:sz w:val="22"/>
          <w:szCs w:val="22"/>
        </w:rPr>
        <w:t xml:space="preserve">hermed ikke </w:t>
      </w:r>
      <w:r w:rsidR="003F0924" w:rsidRPr="00533EDF">
        <w:rPr>
          <w:sz w:val="22"/>
          <w:szCs w:val="22"/>
        </w:rPr>
        <w:t>forhindret i på et senere</w:t>
      </w:r>
      <w:r w:rsidR="00EB61BF" w:rsidRPr="00533EDF">
        <w:rPr>
          <w:sz w:val="22"/>
          <w:szCs w:val="22"/>
        </w:rPr>
        <w:t xml:space="preserve"> tidspunkt at undersøge </w:t>
      </w:r>
      <w:r w:rsidR="00EB61BF" w:rsidRPr="00533EDF">
        <w:rPr>
          <w:color w:val="7F7F7F" w:themeColor="text1" w:themeTint="80"/>
          <w:sz w:val="22"/>
          <w:szCs w:val="22"/>
        </w:rPr>
        <w:t>[virksomhedens påtænkte aftale/adfærd]</w:t>
      </w:r>
      <w:r w:rsidR="00EB61BF" w:rsidRPr="00533EDF">
        <w:rPr>
          <w:sz w:val="22"/>
          <w:szCs w:val="22"/>
        </w:rPr>
        <w:t>, hvis styrelsen på baggrund af en klage eller på anden vis erfarer, at der er grundlag herfor.</w:t>
      </w:r>
    </w:p>
    <w:p w:rsidR="003F0924" w:rsidRPr="00533EDF" w:rsidRDefault="003F0924" w:rsidP="00533EDF">
      <w:pPr>
        <w:spacing w:line="240" w:lineRule="exact"/>
        <w:rPr>
          <w:sz w:val="22"/>
          <w:szCs w:val="22"/>
        </w:rPr>
      </w:pPr>
    </w:p>
    <w:p w:rsidR="001D6FFB" w:rsidRDefault="00770358" w:rsidP="001D6FFB">
      <w:pPr>
        <w:spacing w:line="240" w:lineRule="exact"/>
        <w:rPr>
          <w:i/>
          <w:color w:val="7F7F7F" w:themeColor="text1" w:themeTint="80"/>
          <w:sz w:val="22"/>
          <w:szCs w:val="22"/>
        </w:rPr>
      </w:pPr>
      <w:r w:rsidRPr="00533EDF">
        <w:rPr>
          <w:sz w:val="22"/>
          <w:szCs w:val="22"/>
        </w:rPr>
        <w:t xml:space="preserve">Styrelsen </w:t>
      </w:r>
      <w:r w:rsidR="00533E85" w:rsidRPr="00533EDF">
        <w:rPr>
          <w:sz w:val="22"/>
          <w:szCs w:val="22"/>
        </w:rPr>
        <w:t>henleder opmærksomheden på, at</w:t>
      </w:r>
      <w:r w:rsidRPr="00533EDF">
        <w:rPr>
          <w:sz w:val="22"/>
          <w:szCs w:val="22"/>
        </w:rPr>
        <w:t xml:space="preserve"> </w:t>
      </w:r>
      <w:r w:rsidR="00EB61BF" w:rsidRPr="00533EDF">
        <w:rPr>
          <w:sz w:val="22"/>
          <w:szCs w:val="22"/>
        </w:rPr>
        <w:t xml:space="preserve">overtrædelse </w:t>
      </w:r>
      <w:r w:rsidRPr="00533EDF">
        <w:rPr>
          <w:sz w:val="22"/>
          <w:szCs w:val="22"/>
        </w:rPr>
        <w:t>af</w:t>
      </w:r>
      <w:r w:rsidR="00EB61BF" w:rsidRPr="00533EDF">
        <w:rPr>
          <w:sz w:val="22"/>
          <w:szCs w:val="22"/>
        </w:rPr>
        <w:t xml:space="preserve"> konkurrenceloven er strafbart, jf. konkurrencelovens § 23. </w:t>
      </w:r>
    </w:p>
    <w:p w:rsidR="001D6FFB" w:rsidRDefault="001D6FFB" w:rsidP="001D6FFB">
      <w:pPr>
        <w:spacing w:line="240" w:lineRule="exact"/>
        <w:rPr>
          <w:i/>
          <w:color w:val="7F7F7F" w:themeColor="text1" w:themeTint="80"/>
          <w:sz w:val="22"/>
          <w:szCs w:val="22"/>
        </w:rPr>
      </w:pPr>
    </w:p>
    <w:p w:rsidR="001D6FFB" w:rsidRPr="001D6FFB" w:rsidRDefault="001D6FFB" w:rsidP="00A13483">
      <w:pPr>
        <w:spacing w:before="240" w:line="240" w:lineRule="exact"/>
        <w:rPr>
          <w:i/>
          <w:color w:val="7F7F7F" w:themeColor="text1" w:themeTint="80"/>
          <w:sz w:val="22"/>
          <w:szCs w:val="22"/>
        </w:rPr>
      </w:pPr>
      <w:r>
        <w:rPr>
          <w:i/>
          <w:color w:val="7F7F7F" w:themeColor="text1" w:themeTint="80"/>
          <w:sz w:val="22"/>
          <w:szCs w:val="22"/>
        </w:rPr>
        <w:t xml:space="preserve">Afsluttende </w:t>
      </w:r>
      <w:r w:rsidR="006D7802">
        <w:rPr>
          <w:i/>
          <w:color w:val="7F7F7F" w:themeColor="text1" w:themeTint="80"/>
          <w:sz w:val="22"/>
          <w:szCs w:val="22"/>
        </w:rPr>
        <w:t>afsnit</w:t>
      </w:r>
      <w:r>
        <w:rPr>
          <w:i/>
          <w:color w:val="7F7F7F" w:themeColor="text1" w:themeTint="80"/>
          <w:sz w:val="22"/>
          <w:szCs w:val="22"/>
        </w:rPr>
        <w:t>, som altid</w:t>
      </w:r>
      <w:r w:rsidR="006D7802">
        <w:rPr>
          <w:i/>
          <w:color w:val="7F7F7F" w:themeColor="text1" w:themeTint="80"/>
          <w:sz w:val="22"/>
          <w:szCs w:val="22"/>
        </w:rPr>
        <w:t xml:space="preserve"> skal</w:t>
      </w:r>
      <w:r>
        <w:rPr>
          <w:i/>
          <w:color w:val="7F7F7F" w:themeColor="text1" w:themeTint="80"/>
          <w:sz w:val="22"/>
          <w:szCs w:val="22"/>
        </w:rPr>
        <w:t xml:space="preserve"> indsættes</w:t>
      </w:r>
      <w:r w:rsidR="00D74630">
        <w:rPr>
          <w:i/>
          <w:color w:val="7F7F7F" w:themeColor="text1" w:themeTint="80"/>
          <w:sz w:val="22"/>
          <w:szCs w:val="22"/>
        </w:rPr>
        <w:t>:</w:t>
      </w:r>
    </w:p>
    <w:p w:rsidR="00F96698" w:rsidRPr="00533EDF" w:rsidRDefault="00F96698" w:rsidP="00533EDF">
      <w:pPr>
        <w:spacing w:line="240" w:lineRule="exact"/>
        <w:rPr>
          <w:color w:val="7F7F7F" w:themeColor="text1" w:themeTint="80"/>
          <w:sz w:val="22"/>
          <w:szCs w:val="22"/>
        </w:rPr>
      </w:pPr>
    </w:p>
    <w:p w:rsidR="00EB61BF" w:rsidRPr="00533EDF" w:rsidRDefault="006A0510" w:rsidP="00533EDF">
      <w:pPr>
        <w:spacing w:line="240" w:lineRule="exact"/>
        <w:rPr>
          <w:sz w:val="22"/>
          <w:szCs w:val="22"/>
        </w:rPr>
      </w:pPr>
      <w:r>
        <w:rPr>
          <w:sz w:val="22"/>
          <w:szCs w:val="22"/>
        </w:rPr>
        <w:t>Denne</w:t>
      </w:r>
      <w:r w:rsidR="00EB61BF" w:rsidRPr="00533EDF">
        <w:rPr>
          <w:sz w:val="22"/>
          <w:szCs w:val="22"/>
        </w:rPr>
        <w:t xml:space="preserve"> vejledende udtalelse er ikke en afgørelse og kan ikke indbringes for Konkurrenceankenævnet.</w:t>
      </w:r>
    </w:p>
    <w:p w:rsidR="00EB61BF" w:rsidRPr="00533EDF" w:rsidRDefault="00EB61BF" w:rsidP="00533EDF">
      <w:pPr>
        <w:spacing w:line="240" w:lineRule="exact"/>
        <w:rPr>
          <w:sz w:val="22"/>
          <w:szCs w:val="22"/>
        </w:rPr>
      </w:pPr>
    </w:p>
    <w:p w:rsidR="00EB61BF" w:rsidRPr="006D7802" w:rsidRDefault="00EB61BF" w:rsidP="00533EDF">
      <w:pPr>
        <w:spacing w:line="240" w:lineRule="exact"/>
        <w:rPr>
          <w:i/>
          <w:sz w:val="22"/>
          <w:szCs w:val="22"/>
        </w:rPr>
      </w:pPr>
      <w:r w:rsidRPr="00533EDF">
        <w:rPr>
          <w:sz w:val="22"/>
          <w:szCs w:val="22"/>
        </w:rPr>
        <w:t xml:space="preserve">Styrelsen skal afslutningsvist henlede opmærksomheden på, at styrelsen </w:t>
      </w:r>
      <w:r w:rsidR="006A0510">
        <w:rPr>
          <w:sz w:val="22"/>
          <w:szCs w:val="22"/>
        </w:rPr>
        <w:t>offentliggør</w:t>
      </w:r>
      <w:r w:rsidRPr="00533EDF">
        <w:rPr>
          <w:sz w:val="22"/>
          <w:szCs w:val="22"/>
        </w:rPr>
        <w:t xml:space="preserve"> denne udtalelse på styrelsens hjemmeside, </w:t>
      </w:r>
      <w:hyperlink r:id="rId9" w:history="1">
        <w:r w:rsidRPr="00533EDF">
          <w:rPr>
            <w:rStyle w:val="Hyperlink"/>
            <w:sz w:val="22"/>
            <w:szCs w:val="22"/>
          </w:rPr>
          <w:t>www.kfst.dk</w:t>
        </w:r>
      </w:hyperlink>
      <w:r w:rsidRPr="00533EDF">
        <w:rPr>
          <w:sz w:val="22"/>
          <w:szCs w:val="22"/>
        </w:rPr>
        <w:t xml:space="preserve">. </w:t>
      </w:r>
      <w:r w:rsidR="006D7802">
        <w:rPr>
          <w:i/>
          <w:color w:val="7F7F7F" w:themeColor="text1" w:themeTint="80"/>
          <w:sz w:val="22"/>
          <w:szCs w:val="22"/>
        </w:rPr>
        <w:t>[</w:t>
      </w:r>
      <w:r w:rsidR="00617AC3">
        <w:rPr>
          <w:i/>
          <w:color w:val="7F7F7F" w:themeColor="text1" w:themeTint="80"/>
          <w:sz w:val="22"/>
          <w:szCs w:val="22"/>
        </w:rPr>
        <w:t>A</w:t>
      </w:r>
      <w:r w:rsidR="006D7802">
        <w:rPr>
          <w:i/>
          <w:color w:val="7F7F7F" w:themeColor="text1" w:themeTint="80"/>
          <w:sz w:val="22"/>
          <w:szCs w:val="22"/>
        </w:rPr>
        <w:t xml:space="preserve">lene </w:t>
      </w:r>
      <w:r w:rsidR="00617AC3">
        <w:rPr>
          <w:i/>
          <w:color w:val="7F7F7F" w:themeColor="text1" w:themeTint="80"/>
          <w:sz w:val="22"/>
          <w:szCs w:val="22"/>
        </w:rPr>
        <w:t>relevant</w:t>
      </w:r>
      <w:r w:rsidR="006D7802">
        <w:rPr>
          <w:i/>
          <w:color w:val="7F7F7F" w:themeColor="text1" w:themeTint="80"/>
          <w:sz w:val="22"/>
          <w:szCs w:val="22"/>
        </w:rPr>
        <w:t xml:space="preserve">, hvis </w:t>
      </w:r>
      <w:r w:rsidR="00B70870" w:rsidRPr="00533EDF">
        <w:rPr>
          <w:i/>
          <w:color w:val="7F7F7F" w:themeColor="text1" w:themeTint="80"/>
          <w:sz w:val="22"/>
          <w:szCs w:val="22"/>
        </w:rPr>
        <w:t xml:space="preserve">virksomheden </w:t>
      </w:r>
      <w:r w:rsidR="00617AC3">
        <w:rPr>
          <w:i/>
          <w:color w:val="7F7F7F" w:themeColor="text1" w:themeTint="80"/>
          <w:sz w:val="22"/>
          <w:szCs w:val="22"/>
        </w:rPr>
        <w:t xml:space="preserve">selv </w:t>
      </w:r>
      <w:r w:rsidR="00B70870" w:rsidRPr="00533EDF">
        <w:rPr>
          <w:i/>
          <w:color w:val="7F7F7F" w:themeColor="text1" w:themeTint="80"/>
          <w:sz w:val="22"/>
          <w:szCs w:val="22"/>
        </w:rPr>
        <w:t xml:space="preserve">har </w:t>
      </w:r>
      <w:r w:rsidR="00617AC3">
        <w:rPr>
          <w:i/>
          <w:color w:val="7F7F7F" w:themeColor="text1" w:themeTint="80"/>
          <w:sz w:val="22"/>
          <w:szCs w:val="22"/>
        </w:rPr>
        <w:t xml:space="preserve">anmodet </w:t>
      </w:r>
      <w:r w:rsidR="00B70870" w:rsidRPr="00533EDF">
        <w:rPr>
          <w:i/>
          <w:color w:val="7F7F7F" w:themeColor="text1" w:themeTint="80"/>
          <w:sz w:val="22"/>
          <w:szCs w:val="22"/>
        </w:rPr>
        <w:t>om en skriftlig vejledning</w:t>
      </w:r>
      <w:r w:rsidR="00D74630">
        <w:rPr>
          <w:color w:val="7F7F7F" w:themeColor="text1" w:themeTint="80"/>
          <w:sz w:val="22"/>
          <w:szCs w:val="22"/>
        </w:rPr>
        <w:t>.</w:t>
      </w:r>
      <w:r w:rsidR="006D7802">
        <w:rPr>
          <w:i/>
          <w:color w:val="7F7F7F" w:themeColor="text1" w:themeTint="80"/>
          <w:sz w:val="22"/>
          <w:szCs w:val="22"/>
        </w:rPr>
        <w:t>]</w:t>
      </w:r>
    </w:p>
    <w:p w:rsidR="00EB61BF" w:rsidRDefault="00EB61BF" w:rsidP="00533EDF">
      <w:pPr>
        <w:spacing w:line="240" w:lineRule="exact"/>
        <w:rPr>
          <w:sz w:val="22"/>
          <w:szCs w:val="22"/>
        </w:rPr>
      </w:pPr>
    </w:p>
    <w:p w:rsidR="001D6FFB" w:rsidRDefault="001D6FFB" w:rsidP="00533EDF">
      <w:pPr>
        <w:spacing w:line="240" w:lineRule="exact"/>
        <w:rPr>
          <w:sz w:val="22"/>
          <w:szCs w:val="22"/>
        </w:rPr>
      </w:pPr>
    </w:p>
    <w:p w:rsidR="00A13483" w:rsidRPr="00533EDF" w:rsidRDefault="00A13483" w:rsidP="00533EDF">
      <w:pPr>
        <w:spacing w:line="240" w:lineRule="exact"/>
        <w:rPr>
          <w:sz w:val="22"/>
          <w:szCs w:val="22"/>
        </w:rPr>
      </w:pPr>
    </w:p>
    <w:p w:rsidR="002949BE" w:rsidRPr="00533EDF" w:rsidRDefault="002949BE" w:rsidP="00533EDF">
      <w:pPr>
        <w:spacing w:line="240" w:lineRule="exact"/>
        <w:rPr>
          <w:sz w:val="22"/>
          <w:szCs w:val="22"/>
        </w:rPr>
      </w:pPr>
      <w:r w:rsidRPr="00533EDF">
        <w:rPr>
          <w:sz w:val="22"/>
          <w:szCs w:val="22"/>
        </w:rPr>
        <w:t>Med venlig hilsen</w:t>
      </w:r>
    </w:p>
    <w:p w:rsidR="002949BE" w:rsidRPr="00533EDF" w:rsidRDefault="002949BE" w:rsidP="00533EDF">
      <w:pPr>
        <w:spacing w:line="240" w:lineRule="exact"/>
        <w:rPr>
          <w:sz w:val="22"/>
          <w:szCs w:val="22"/>
        </w:rPr>
      </w:pPr>
    </w:p>
    <w:p w:rsidR="002949BE" w:rsidRPr="00533EDF" w:rsidRDefault="002949BE" w:rsidP="00533EDF">
      <w:pPr>
        <w:spacing w:line="240" w:lineRule="exact"/>
        <w:rPr>
          <w:sz w:val="22"/>
          <w:szCs w:val="22"/>
        </w:rPr>
      </w:pPr>
    </w:p>
    <w:sdt>
      <w:sdtPr>
        <w:rPr>
          <w:color w:val="7F7F7F" w:themeColor="text1" w:themeTint="80"/>
          <w:sz w:val="22"/>
          <w:szCs w:val="22"/>
        </w:rPr>
        <w:tag w:val="ToCase.Name"/>
        <w:id w:val="-1999872038"/>
        <w:placeholder>
          <w:docPart w:val="70F2EBFBDAAE4FCB95D173465DFF5AFB"/>
        </w:placeholder>
        <w:dataBinding w:prefixMappings="xmlns:gbs='http://www.software-innovation.no/growBusinessDocument'" w:xpath="/gbs:GrowBusinessDocument/gbs:OurRef.Name[@gbs:key='2295095258']" w:storeItemID="{8A988ADF-7125-410F-B025-B3EEAA694526}"/>
        <w:text/>
      </w:sdtPr>
      <w:sdtEndPr/>
      <w:sdtContent>
        <w:p w:rsidR="002949BE" w:rsidRPr="00533EDF" w:rsidRDefault="00EB61BF" w:rsidP="00533EDF">
          <w:pPr>
            <w:spacing w:line="240" w:lineRule="exact"/>
            <w:rPr>
              <w:color w:val="7F7F7F" w:themeColor="text1" w:themeTint="80"/>
              <w:sz w:val="22"/>
              <w:szCs w:val="22"/>
            </w:rPr>
          </w:pPr>
          <w:r w:rsidRPr="00533EDF">
            <w:rPr>
              <w:color w:val="7F7F7F" w:themeColor="text1" w:themeTint="80"/>
              <w:sz w:val="22"/>
              <w:szCs w:val="22"/>
            </w:rPr>
            <w:t>[</w:t>
          </w:r>
          <w:r w:rsidR="002949BE" w:rsidRPr="00533EDF">
            <w:rPr>
              <w:color w:val="7F7F7F" w:themeColor="text1" w:themeTint="80"/>
              <w:sz w:val="22"/>
              <w:szCs w:val="22"/>
            </w:rPr>
            <w:t>Sagsbehandler</w:t>
          </w:r>
          <w:r w:rsidRPr="00533EDF">
            <w:rPr>
              <w:color w:val="7F7F7F" w:themeColor="text1" w:themeTint="80"/>
              <w:sz w:val="22"/>
              <w:szCs w:val="22"/>
            </w:rPr>
            <w:t>]</w:t>
          </w:r>
        </w:p>
      </w:sdtContent>
    </w:sdt>
    <w:sdt>
      <w:sdtPr>
        <w:rPr>
          <w:color w:val="7F7F7F" w:themeColor="text1" w:themeTint="80"/>
          <w:sz w:val="22"/>
          <w:szCs w:val="22"/>
        </w:rPr>
        <w:tag w:val="ToCase.ScrapDate"/>
        <w:id w:val="1652406437"/>
        <w:placeholder>
          <w:docPart w:val="70F2EBFBDAAE4FCB95D173465DFF5AFB"/>
        </w:placeholder>
        <w:dataBinding w:prefixMappings="xmlns:gbs='http://www.software-innovation.no/growBusinessDocument'" w:xpath="/gbs:GrowBusinessDocument/gbs:OurRef.Title[@gbs:key='1652406437']" w:storeItemID="{8A988ADF-7125-410F-B025-B3EEAA694526}"/>
        <w:text/>
      </w:sdtPr>
      <w:sdtEndPr/>
      <w:sdtContent>
        <w:p w:rsidR="002949BE" w:rsidRPr="00533EDF" w:rsidRDefault="00EB61BF" w:rsidP="00533EDF">
          <w:pPr>
            <w:spacing w:line="240" w:lineRule="exact"/>
            <w:rPr>
              <w:color w:val="7F7F7F" w:themeColor="text1" w:themeTint="80"/>
              <w:sz w:val="22"/>
              <w:szCs w:val="22"/>
            </w:rPr>
          </w:pPr>
          <w:r w:rsidRPr="00533EDF">
            <w:rPr>
              <w:color w:val="7F7F7F" w:themeColor="text1" w:themeTint="80"/>
              <w:sz w:val="22"/>
              <w:szCs w:val="22"/>
            </w:rPr>
            <w:t>[</w:t>
          </w:r>
          <w:r w:rsidR="002949BE" w:rsidRPr="00533EDF">
            <w:rPr>
              <w:color w:val="7F7F7F" w:themeColor="text1" w:themeTint="80"/>
              <w:sz w:val="22"/>
              <w:szCs w:val="22"/>
            </w:rPr>
            <w:t>Titel</w:t>
          </w:r>
          <w:r w:rsidRPr="00533EDF">
            <w:rPr>
              <w:color w:val="7F7F7F" w:themeColor="text1" w:themeTint="80"/>
              <w:sz w:val="22"/>
              <w:szCs w:val="22"/>
            </w:rPr>
            <w:t>]</w:t>
          </w:r>
        </w:p>
      </w:sdtContent>
    </w:sdt>
    <w:sectPr w:rsidR="002949BE" w:rsidRPr="00533EDF" w:rsidSect="00FC5AD8">
      <w:footerReference w:type="default" r:id="rId10"/>
      <w:headerReference w:type="first" r:id="rId11"/>
      <w:pgSz w:w="11906" w:h="16838" w:code="9"/>
      <w:pgMar w:top="2325" w:right="3686" w:bottom="794" w:left="1106" w:header="2268"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DF2" w:rsidRDefault="00E27DF2" w:rsidP="00291615">
      <w:pPr>
        <w:spacing w:line="240" w:lineRule="auto"/>
      </w:pPr>
      <w:r>
        <w:separator/>
      </w:r>
    </w:p>
  </w:endnote>
  <w:endnote w:type="continuationSeparator" w:id="0">
    <w:p w:rsidR="00E27DF2" w:rsidRDefault="00E27DF2" w:rsidP="002916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AD8" w:rsidRDefault="00FC5AD8">
    <w:pPr>
      <w:pStyle w:val="Sidefod"/>
      <w:jc w:val="right"/>
    </w:pPr>
    <w:r>
      <w:tab/>
    </w:r>
    <w:r>
      <w:tab/>
    </w:r>
    <w:sdt>
      <w:sdtPr>
        <w:id w:val="1587424707"/>
        <w:docPartObj>
          <w:docPartGallery w:val="Page Numbers (Bottom of Page)"/>
          <w:docPartUnique/>
        </w:docPartObj>
      </w:sdtPr>
      <w:sdtEndPr/>
      <w:sdtContent>
        <w:r>
          <w:fldChar w:fldCharType="begin"/>
        </w:r>
        <w:r>
          <w:instrText>PAGE   \* MERGEFORMAT</w:instrText>
        </w:r>
        <w:r>
          <w:fldChar w:fldCharType="separate"/>
        </w:r>
        <w:r w:rsidR="0090386B">
          <w:rPr>
            <w:noProof/>
          </w:rPr>
          <w:t>2</w:t>
        </w:r>
        <w:r>
          <w:fldChar w:fldCharType="end"/>
        </w:r>
      </w:sdtContent>
    </w:sdt>
  </w:p>
  <w:p w:rsidR="00FC5AD8" w:rsidRDefault="00FC5AD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DF2" w:rsidRDefault="00E27DF2" w:rsidP="00291615">
      <w:pPr>
        <w:spacing w:line="240" w:lineRule="auto"/>
      </w:pPr>
      <w:r>
        <w:separator/>
      </w:r>
    </w:p>
  </w:footnote>
  <w:footnote w:type="continuationSeparator" w:id="0">
    <w:p w:rsidR="00E27DF2" w:rsidRDefault="00E27DF2" w:rsidP="00291615">
      <w:pPr>
        <w:spacing w:line="240" w:lineRule="auto"/>
      </w:pPr>
      <w:r>
        <w:continuationSeparator/>
      </w:r>
    </w:p>
  </w:footnote>
  <w:footnote w:id="1">
    <w:p w:rsidR="00B4769F" w:rsidRPr="00533EDF" w:rsidRDefault="00B4769F" w:rsidP="00B4769F">
      <w:pPr>
        <w:pStyle w:val="Fodnotetekst"/>
        <w:spacing w:line="240" w:lineRule="exact"/>
        <w:jc w:val="both"/>
        <w:rPr>
          <w:sz w:val="16"/>
          <w:szCs w:val="16"/>
        </w:rPr>
      </w:pPr>
      <w:r w:rsidRPr="00BC0719">
        <w:rPr>
          <w:rStyle w:val="Fodnotehenvisning"/>
          <w:sz w:val="16"/>
          <w:szCs w:val="16"/>
        </w:rPr>
        <w:footnoteRef/>
      </w:r>
      <w:r w:rsidRPr="00BC0719">
        <w:rPr>
          <w:sz w:val="16"/>
          <w:szCs w:val="16"/>
        </w:rPr>
        <w:t xml:space="preserve"> </w:t>
      </w:r>
      <w:r>
        <w:rPr>
          <w:sz w:val="16"/>
          <w:szCs w:val="16"/>
        </w:rPr>
        <w:t xml:space="preserve">Jf. bemærkningerne til konkurrencelovens § 11, </w:t>
      </w:r>
      <w:r w:rsidRPr="00BC0719">
        <w:rPr>
          <w:sz w:val="16"/>
          <w:szCs w:val="16"/>
        </w:rPr>
        <w:t>FT 1996/1997, tillæg A</w:t>
      </w:r>
      <w:r>
        <w:rPr>
          <w:sz w:val="16"/>
          <w:szCs w:val="16"/>
        </w:rPr>
        <w:t>, s.</w:t>
      </w:r>
      <w:r w:rsidRPr="00BC0719">
        <w:rPr>
          <w:sz w:val="16"/>
          <w:szCs w:val="16"/>
        </w:rPr>
        <w:t xml:space="preserve"> 3667, v.sp., </w:t>
      </w:r>
      <w:r>
        <w:rPr>
          <w:sz w:val="16"/>
          <w:szCs w:val="16"/>
        </w:rPr>
        <w:t xml:space="preserve">Domstolens dom af 14. februar 1978 i sag 27/76, </w:t>
      </w:r>
      <w:r w:rsidRPr="00BC0719">
        <w:rPr>
          <w:i/>
          <w:sz w:val="16"/>
          <w:szCs w:val="16"/>
        </w:rPr>
        <w:t>United Brands Company og United Brands Continentaal BV mod Kommissionen</w:t>
      </w:r>
      <w:r w:rsidRPr="00BC0719">
        <w:rPr>
          <w:sz w:val="16"/>
          <w:szCs w:val="16"/>
        </w:rPr>
        <w:t xml:space="preserve">,  præmis 65, </w:t>
      </w:r>
      <w:r>
        <w:rPr>
          <w:sz w:val="16"/>
          <w:szCs w:val="16"/>
        </w:rPr>
        <w:t xml:space="preserve">samt Domstolens dom af 13. februar 1979 i sag 85/76, </w:t>
      </w:r>
      <w:r w:rsidRPr="00A14DA3">
        <w:rPr>
          <w:i/>
          <w:sz w:val="16"/>
          <w:szCs w:val="16"/>
        </w:rPr>
        <w:t>Hoffmann-La Roche mod Kommissionen</w:t>
      </w:r>
      <w:r w:rsidRPr="00BC0719">
        <w:rPr>
          <w:sz w:val="16"/>
          <w:szCs w:val="16"/>
        </w:rPr>
        <w:t>, præmis 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AD8" w:rsidRDefault="00FC5AD8">
    <w:pPr>
      <w:pStyle w:val="Sidehoved"/>
    </w:pPr>
    <w:r>
      <w:rPr>
        <w:noProof/>
        <w:lang w:eastAsia="da-DK"/>
      </w:rPr>
      <w:drawing>
        <wp:anchor distT="0" distB="0" distL="114300" distR="114300" simplePos="0" relativeHeight="251659264" behindDoc="1" locked="0" layoutInCell="1" allowOverlap="1" wp14:anchorId="290CB85C" wp14:editId="68095FAF">
          <wp:simplePos x="0" y="0"/>
          <wp:positionH relativeFrom="margin">
            <wp:posOffset>1353185</wp:posOffset>
          </wp:positionH>
          <wp:positionV relativeFrom="paragraph">
            <wp:posOffset>-1059180</wp:posOffset>
          </wp:positionV>
          <wp:extent cx="3448685" cy="676275"/>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Fstyrelsen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8685" cy="676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5CEA"/>
    <w:multiLevelType w:val="hybridMultilevel"/>
    <w:tmpl w:val="649E7A5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B486A57"/>
    <w:multiLevelType w:val="hybridMultilevel"/>
    <w:tmpl w:val="BC2C9B10"/>
    <w:lvl w:ilvl="0" w:tplc="D234C43C">
      <w:start w:val="1"/>
      <w:numFmt w:val="bullet"/>
      <w:lvlText w:val=""/>
      <w:lvlJc w:val="left"/>
      <w:pPr>
        <w:ind w:left="360" w:hanging="360"/>
      </w:pPr>
      <w:rPr>
        <w:rFonts w:ascii="Symbol" w:hAnsi="Symbol" w:hint="default"/>
        <w:color w:val="7F7F7F" w:themeColor="text1" w:themeTint="8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C9B3ED4"/>
    <w:multiLevelType w:val="hybridMultilevel"/>
    <w:tmpl w:val="B3AC6816"/>
    <w:lvl w:ilvl="0" w:tplc="04060011">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3" w15:restartNumberingAfterBreak="0">
    <w:nsid w:val="207F6689"/>
    <w:multiLevelType w:val="hybridMultilevel"/>
    <w:tmpl w:val="329E68DE"/>
    <w:lvl w:ilvl="0" w:tplc="8EE43936">
      <w:numFmt w:val="bullet"/>
      <w:lvlText w:val="-"/>
      <w:lvlJc w:val="left"/>
      <w:pPr>
        <w:ind w:left="360" w:hanging="360"/>
      </w:pPr>
      <w:rPr>
        <w:rFonts w:ascii="Times New Roman" w:eastAsia="Times New Roman" w:hAnsi="Times New Roman" w:cs="Times New Roman" w:hint="default"/>
        <w:i w:val="0"/>
        <w:color w:val="auto"/>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27912CFC"/>
    <w:multiLevelType w:val="hybridMultilevel"/>
    <w:tmpl w:val="CC22E98A"/>
    <w:lvl w:ilvl="0" w:tplc="D234C43C">
      <w:start w:val="1"/>
      <w:numFmt w:val="bullet"/>
      <w:lvlText w:val=""/>
      <w:lvlJc w:val="left"/>
      <w:pPr>
        <w:ind w:left="360" w:hanging="360"/>
      </w:pPr>
      <w:rPr>
        <w:rFonts w:ascii="Symbol" w:hAnsi="Symbol" w:hint="default"/>
        <w:color w:val="7F7F7F" w:themeColor="text1" w:themeTint="80"/>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2A327861"/>
    <w:multiLevelType w:val="hybridMultilevel"/>
    <w:tmpl w:val="FA94BE98"/>
    <w:lvl w:ilvl="0" w:tplc="D234C43C">
      <w:start w:val="1"/>
      <w:numFmt w:val="bullet"/>
      <w:lvlText w:val=""/>
      <w:lvlJc w:val="left"/>
      <w:pPr>
        <w:ind w:left="360" w:hanging="360"/>
      </w:pPr>
      <w:rPr>
        <w:rFonts w:ascii="Symbol" w:hAnsi="Symbol" w:hint="default"/>
        <w:color w:val="7F7F7F" w:themeColor="text1" w:themeTint="8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20946AD"/>
    <w:multiLevelType w:val="hybridMultilevel"/>
    <w:tmpl w:val="44421A0C"/>
    <w:lvl w:ilvl="0" w:tplc="D234C43C">
      <w:start w:val="1"/>
      <w:numFmt w:val="bullet"/>
      <w:lvlText w:val=""/>
      <w:lvlJc w:val="left"/>
      <w:pPr>
        <w:ind w:left="360" w:hanging="360"/>
      </w:pPr>
      <w:rPr>
        <w:rFonts w:ascii="Symbol" w:hAnsi="Symbol" w:hint="default"/>
        <w:color w:val="7F7F7F" w:themeColor="text1" w:themeTint="8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6D3008E"/>
    <w:multiLevelType w:val="hybridMultilevel"/>
    <w:tmpl w:val="FD924DCE"/>
    <w:lvl w:ilvl="0" w:tplc="D234C43C">
      <w:start w:val="1"/>
      <w:numFmt w:val="bullet"/>
      <w:lvlText w:val=""/>
      <w:lvlJc w:val="left"/>
      <w:pPr>
        <w:ind w:left="360" w:hanging="360"/>
      </w:pPr>
      <w:rPr>
        <w:rFonts w:ascii="Symbol" w:hAnsi="Symbol" w:hint="default"/>
        <w:color w:val="7F7F7F" w:themeColor="text1" w:themeTint="8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05A53F2"/>
    <w:multiLevelType w:val="hybridMultilevel"/>
    <w:tmpl w:val="47F8662C"/>
    <w:lvl w:ilvl="0" w:tplc="21BC8CE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4AC1B91"/>
    <w:multiLevelType w:val="hybridMultilevel"/>
    <w:tmpl w:val="89341776"/>
    <w:lvl w:ilvl="0" w:tplc="8B8CFD78">
      <w:start w:val="1"/>
      <w:numFmt w:val="decimal"/>
      <w:pStyle w:val="Afsnitsnummer"/>
      <w:lvlText w:val="%1"/>
      <w:lvlJc w:val="right"/>
      <w:pPr>
        <w:tabs>
          <w:tab w:val="num" w:pos="284"/>
        </w:tabs>
        <w:ind w:left="284" w:hanging="284"/>
      </w:pPr>
      <w:rPr>
        <w:rFonts w:ascii="Calibri" w:hAnsi="Calibri" w:hint="default"/>
        <w:b w:val="0"/>
        <w:i w:val="0"/>
        <w:sz w:val="24"/>
      </w:rPr>
    </w:lvl>
    <w:lvl w:ilvl="1" w:tplc="4CA02B32">
      <w:start w:val="1"/>
      <w:numFmt w:val="bullet"/>
      <w:lvlRestart w:val="0"/>
      <w:lvlText w:val=""/>
      <w:lvlJc w:val="left"/>
      <w:pPr>
        <w:tabs>
          <w:tab w:val="num" w:pos="1733"/>
        </w:tabs>
        <w:ind w:left="1733" w:hanging="369"/>
      </w:pPr>
      <w:rPr>
        <w:rFonts w:ascii="Symbol" w:hAnsi="Symbol" w:hint="default"/>
        <w:sz w:val="18"/>
      </w:rPr>
    </w:lvl>
    <w:lvl w:ilvl="2" w:tplc="0406001B">
      <w:start w:val="1"/>
      <w:numFmt w:val="lowerRoman"/>
      <w:lvlText w:val="%3."/>
      <w:lvlJc w:val="right"/>
      <w:pPr>
        <w:tabs>
          <w:tab w:val="num" w:pos="2444"/>
        </w:tabs>
        <w:ind w:left="2444" w:hanging="180"/>
      </w:pPr>
    </w:lvl>
    <w:lvl w:ilvl="3" w:tplc="49C69536">
      <w:start w:val="1"/>
      <w:numFmt w:val="bullet"/>
      <w:lvlRestart w:val="0"/>
      <w:lvlText w:val=""/>
      <w:lvlJc w:val="left"/>
      <w:pPr>
        <w:tabs>
          <w:tab w:val="num" w:pos="3031"/>
        </w:tabs>
        <w:ind w:left="3031" w:hanging="227"/>
      </w:pPr>
      <w:rPr>
        <w:rFonts w:ascii="Symbol" w:hAnsi="Symbol" w:hint="default"/>
        <w:b w:val="0"/>
        <w:sz w:val="14"/>
      </w:rPr>
    </w:lvl>
    <w:lvl w:ilvl="4" w:tplc="7CB00722">
      <w:start w:val="1"/>
      <w:numFmt w:val="decimal"/>
      <w:lvlText w:val="%5."/>
      <w:lvlJc w:val="left"/>
      <w:pPr>
        <w:tabs>
          <w:tab w:val="num" w:pos="3884"/>
        </w:tabs>
        <w:ind w:left="3884" w:hanging="360"/>
      </w:pPr>
      <w:rPr>
        <w:rFonts w:hint="default"/>
      </w:rPr>
    </w:lvl>
    <w:lvl w:ilvl="5" w:tplc="0406001B" w:tentative="1">
      <w:start w:val="1"/>
      <w:numFmt w:val="lowerRoman"/>
      <w:lvlText w:val="%6."/>
      <w:lvlJc w:val="right"/>
      <w:pPr>
        <w:tabs>
          <w:tab w:val="num" w:pos="4604"/>
        </w:tabs>
        <w:ind w:left="4604" w:hanging="180"/>
      </w:pPr>
    </w:lvl>
    <w:lvl w:ilvl="6" w:tplc="0406000F" w:tentative="1">
      <w:start w:val="1"/>
      <w:numFmt w:val="decimal"/>
      <w:lvlText w:val="%7."/>
      <w:lvlJc w:val="left"/>
      <w:pPr>
        <w:tabs>
          <w:tab w:val="num" w:pos="5324"/>
        </w:tabs>
        <w:ind w:left="5324" w:hanging="360"/>
      </w:pPr>
    </w:lvl>
    <w:lvl w:ilvl="7" w:tplc="04060019" w:tentative="1">
      <w:start w:val="1"/>
      <w:numFmt w:val="lowerLetter"/>
      <w:lvlText w:val="%8."/>
      <w:lvlJc w:val="left"/>
      <w:pPr>
        <w:tabs>
          <w:tab w:val="num" w:pos="6044"/>
        </w:tabs>
        <w:ind w:left="6044" w:hanging="360"/>
      </w:pPr>
    </w:lvl>
    <w:lvl w:ilvl="8" w:tplc="0406001B" w:tentative="1">
      <w:start w:val="1"/>
      <w:numFmt w:val="lowerRoman"/>
      <w:lvlText w:val="%9."/>
      <w:lvlJc w:val="right"/>
      <w:pPr>
        <w:tabs>
          <w:tab w:val="num" w:pos="6764"/>
        </w:tabs>
        <w:ind w:left="6764" w:hanging="180"/>
      </w:pPr>
    </w:lvl>
  </w:abstractNum>
  <w:abstractNum w:abstractNumId="10" w15:restartNumberingAfterBreak="0">
    <w:nsid w:val="5BD1194F"/>
    <w:multiLevelType w:val="hybridMultilevel"/>
    <w:tmpl w:val="5290DC2A"/>
    <w:lvl w:ilvl="0" w:tplc="D234C43C">
      <w:start w:val="1"/>
      <w:numFmt w:val="bullet"/>
      <w:lvlText w:val=""/>
      <w:lvlJc w:val="left"/>
      <w:pPr>
        <w:ind w:left="360" w:hanging="360"/>
      </w:pPr>
      <w:rPr>
        <w:rFonts w:ascii="Symbol" w:hAnsi="Symbol" w:hint="default"/>
        <w:color w:val="7F7F7F" w:themeColor="text1" w:themeTint="8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0BD6560"/>
    <w:multiLevelType w:val="hybridMultilevel"/>
    <w:tmpl w:val="D748865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72254CF9"/>
    <w:multiLevelType w:val="hybridMultilevel"/>
    <w:tmpl w:val="7310C4E0"/>
    <w:lvl w:ilvl="0" w:tplc="D234C43C">
      <w:start w:val="1"/>
      <w:numFmt w:val="bullet"/>
      <w:lvlText w:val=""/>
      <w:lvlJc w:val="left"/>
      <w:pPr>
        <w:ind w:left="360" w:hanging="360"/>
      </w:pPr>
      <w:rPr>
        <w:rFonts w:ascii="Symbol" w:hAnsi="Symbol" w:hint="default"/>
        <w:color w:val="7F7F7F" w:themeColor="text1" w:themeTint="8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4C15222"/>
    <w:multiLevelType w:val="hybridMultilevel"/>
    <w:tmpl w:val="4BC4352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75BB572D"/>
    <w:multiLevelType w:val="hybridMultilevel"/>
    <w:tmpl w:val="A91ACA7A"/>
    <w:lvl w:ilvl="0" w:tplc="A738C0EC">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79C72342"/>
    <w:multiLevelType w:val="hybridMultilevel"/>
    <w:tmpl w:val="91144746"/>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6" w15:restartNumberingAfterBreak="0">
    <w:nsid w:val="7B9136CA"/>
    <w:multiLevelType w:val="hybridMultilevel"/>
    <w:tmpl w:val="2FD459B6"/>
    <w:lvl w:ilvl="0" w:tplc="21BC8CE2">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1"/>
  </w:num>
  <w:num w:numId="4">
    <w:abstractNumId w:val="3"/>
  </w:num>
  <w:num w:numId="5">
    <w:abstractNumId w:val="14"/>
  </w:num>
  <w:num w:numId="6">
    <w:abstractNumId w:val="8"/>
  </w:num>
  <w:num w:numId="7">
    <w:abstractNumId w:val="16"/>
  </w:num>
  <w:num w:numId="8">
    <w:abstractNumId w:val="2"/>
  </w:num>
  <w:num w:numId="9">
    <w:abstractNumId w:val="4"/>
  </w:num>
  <w:num w:numId="10">
    <w:abstractNumId w:val="0"/>
  </w:num>
  <w:num w:numId="11">
    <w:abstractNumId w:val="5"/>
  </w:num>
  <w:num w:numId="12">
    <w:abstractNumId w:val="1"/>
  </w:num>
  <w:num w:numId="13">
    <w:abstractNumId w:val="7"/>
  </w:num>
  <w:num w:numId="14">
    <w:abstractNumId w:val="6"/>
  </w:num>
  <w:num w:numId="15">
    <w:abstractNumId w:val="12"/>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353"/>
    <w:rsid w:val="00013359"/>
    <w:rsid w:val="000146D3"/>
    <w:rsid w:val="00035F3D"/>
    <w:rsid w:val="00060B13"/>
    <w:rsid w:val="000B64A6"/>
    <w:rsid w:val="000C0B69"/>
    <w:rsid w:val="001005D1"/>
    <w:rsid w:val="001064A2"/>
    <w:rsid w:val="00156369"/>
    <w:rsid w:val="001768F9"/>
    <w:rsid w:val="001D5865"/>
    <w:rsid w:val="001D6FFB"/>
    <w:rsid w:val="001E553E"/>
    <w:rsid w:val="00224683"/>
    <w:rsid w:val="002420E0"/>
    <w:rsid w:val="00262A14"/>
    <w:rsid w:val="00266F4D"/>
    <w:rsid w:val="00291615"/>
    <w:rsid w:val="002949BE"/>
    <w:rsid w:val="002B7541"/>
    <w:rsid w:val="002C155D"/>
    <w:rsid w:val="002C1FAF"/>
    <w:rsid w:val="002D3FB4"/>
    <w:rsid w:val="002D65BF"/>
    <w:rsid w:val="002F1884"/>
    <w:rsid w:val="002F1BB0"/>
    <w:rsid w:val="00305E56"/>
    <w:rsid w:val="0031496D"/>
    <w:rsid w:val="00364078"/>
    <w:rsid w:val="00395C6E"/>
    <w:rsid w:val="003C5B87"/>
    <w:rsid w:val="003E4E2D"/>
    <w:rsid w:val="003F0924"/>
    <w:rsid w:val="00404121"/>
    <w:rsid w:val="00420030"/>
    <w:rsid w:val="004237F3"/>
    <w:rsid w:val="00474CA4"/>
    <w:rsid w:val="00484C3A"/>
    <w:rsid w:val="00492164"/>
    <w:rsid w:val="004B0DB2"/>
    <w:rsid w:val="004B446A"/>
    <w:rsid w:val="004C038B"/>
    <w:rsid w:val="004C353B"/>
    <w:rsid w:val="004C6479"/>
    <w:rsid w:val="004E0A18"/>
    <w:rsid w:val="00503BF7"/>
    <w:rsid w:val="005133E2"/>
    <w:rsid w:val="00533E85"/>
    <w:rsid w:val="00533EDF"/>
    <w:rsid w:val="00565F25"/>
    <w:rsid w:val="00577C26"/>
    <w:rsid w:val="005B34F0"/>
    <w:rsid w:val="005C1144"/>
    <w:rsid w:val="005D7353"/>
    <w:rsid w:val="005E31C1"/>
    <w:rsid w:val="005F74FC"/>
    <w:rsid w:val="00617AC3"/>
    <w:rsid w:val="00633F21"/>
    <w:rsid w:val="0066275F"/>
    <w:rsid w:val="006A0510"/>
    <w:rsid w:val="006A1010"/>
    <w:rsid w:val="006D5DF8"/>
    <w:rsid w:val="006D628A"/>
    <w:rsid w:val="006D7802"/>
    <w:rsid w:val="006D78FB"/>
    <w:rsid w:val="006F5B01"/>
    <w:rsid w:val="00723FF3"/>
    <w:rsid w:val="00770358"/>
    <w:rsid w:val="007B34AC"/>
    <w:rsid w:val="007C470F"/>
    <w:rsid w:val="007C6646"/>
    <w:rsid w:val="007C6C94"/>
    <w:rsid w:val="007E070B"/>
    <w:rsid w:val="007F6A19"/>
    <w:rsid w:val="008336B3"/>
    <w:rsid w:val="008364E0"/>
    <w:rsid w:val="00837442"/>
    <w:rsid w:val="00840960"/>
    <w:rsid w:val="008726F6"/>
    <w:rsid w:val="0088793B"/>
    <w:rsid w:val="008F477E"/>
    <w:rsid w:val="008F5BA3"/>
    <w:rsid w:val="0090386B"/>
    <w:rsid w:val="00905A23"/>
    <w:rsid w:val="00905F45"/>
    <w:rsid w:val="0092607B"/>
    <w:rsid w:val="00927A6D"/>
    <w:rsid w:val="0094283C"/>
    <w:rsid w:val="0095761D"/>
    <w:rsid w:val="00961D18"/>
    <w:rsid w:val="00966D47"/>
    <w:rsid w:val="009B6825"/>
    <w:rsid w:val="009B738E"/>
    <w:rsid w:val="009C4CD7"/>
    <w:rsid w:val="009D2D16"/>
    <w:rsid w:val="009D7900"/>
    <w:rsid w:val="009E6D9A"/>
    <w:rsid w:val="00A020BD"/>
    <w:rsid w:val="00A13483"/>
    <w:rsid w:val="00A14DA3"/>
    <w:rsid w:val="00A3018F"/>
    <w:rsid w:val="00A30FE7"/>
    <w:rsid w:val="00A4280B"/>
    <w:rsid w:val="00A6758A"/>
    <w:rsid w:val="00AA1902"/>
    <w:rsid w:val="00AF04D5"/>
    <w:rsid w:val="00AF3B08"/>
    <w:rsid w:val="00B138E7"/>
    <w:rsid w:val="00B14F7C"/>
    <w:rsid w:val="00B4769F"/>
    <w:rsid w:val="00B70870"/>
    <w:rsid w:val="00B840AC"/>
    <w:rsid w:val="00BB5E75"/>
    <w:rsid w:val="00BC0719"/>
    <w:rsid w:val="00BC7F09"/>
    <w:rsid w:val="00C05902"/>
    <w:rsid w:val="00C206FB"/>
    <w:rsid w:val="00C7021B"/>
    <w:rsid w:val="00CD222E"/>
    <w:rsid w:val="00CD4E3D"/>
    <w:rsid w:val="00CE0B90"/>
    <w:rsid w:val="00CE7636"/>
    <w:rsid w:val="00D21710"/>
    <w:rsid w:val="00D30313"/>
    <w:rsid w:val="00D360F0"/>
    <w:rsid w:val="00D53669"/>
    <w:rsid w:val="00D672E1"/>
    <w:rsid w:val="00D74630"/>
    <w:rsid w:val="00D8160D"/>
    <w:rsid w:val="00DA297D"/>
    <w:rsid w:val="00DB36BC"/>
    <w:rsid w:val="00DD1747"/>
    <w:rsid w:val="00DF068B"/>
    <w:rsid w:val="00E0657E"/>
    <w:rsid w:val="00E27DF2"/>
    <w:rsid w:val="00E35247"/>
    <w:rsid w:val="00E35769"/>
    <w:rsid w:val="00E365DA"/>
    <w:rsid w:val="00E47AB3"/>
    <w:rsid w:val="00E55149"/>
    <w:rsid w:val="00EB61BF"/>
    <w:rsid w:val="00EC6673"/>
    <w:rsid w:val="00ED5065"/>
    <w:rsid w:val="00EE2EFD"/>
    <w:rsid w:val="00F12A75"/>
    <w:rsid w:val="00F165A2"/>
    <w:rsid w:val="00F26F80"/>
    <w:rsid w:val="00F96698"/>
    <w:rsid w:val="00FA20F6"/>
    <w:rsid w:val="00FA6274"/>
    <w:rsid w:val="00FC5AD8"/>
    <w:rsid w:val="00FF1A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14099A-604C-4145-A6E7-FF58C7B5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6274"/>
    <w:pPr>
      <w:spacing w:after="0" w:line="280" w:lineRule="exact"/>
    </w:pPr>
    <w:rPr>
      <w:rFonts w:ascii="Times New Roman" w:eastAsia="Times New Roman" w:hAnsi="Times New Roman" w:cs="Times New Roman"/>
      <w:sz w:val="24"/>
      <w:szCs w:val="20"/>
      <w:lang w:eastAsia="da-DK"/>
    </w:rPr>
  </w:style>
  <w:style w:type="paragraph" w:styleId="Overskrift1">
    <w:name w:val="heading 1"/>
    <w:basedOn w:val="Normal"/>
    <w:next w:val="Brdtekst"/>
    <w:link w:val="Overskrift1Tegn"/>
    <w:qFormat/>
    <w:rsid w:val="00BB5E75"/>
    <w:pPr>
      <w:keepNext/>
      <w:outlineLvl w:val="0"/>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291615"/>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uiPriority w:val="99"/>
    <w:rsid w:val="00291615"/>
  </w:style>
  <w:style w:type="paragraph" w:styleId="Sidefod">
    <w:name w:val="footer"/>
    <w:basedOn w:val="Normal"/>
    <w:link w:val="SidefodTegn"/>
    <w:uiPriority w:val="99"/>
    <w:unhideWhenUsed/>
    <w:rsid w:val="00291615"/>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291615"/>
  </w:style>
  <w:style w:type="paragraph" w:customStyle="1" w:styleId="skakt">
    <w:name w:val="skakt"/>
    <w:basedOn w:val="Normal"/>
    <w:link w:val="skaktTegn"/>
    <w:rsid w:val="00FA6274"/>
    <w:pPr>
      <w:framePr w:w="2268" w:h="8505" w:hSpace="142" w:wrap="around" w:vAnchor="text" w:hAnchor="page" w:x="8931" w:y="1" w:anchorLock="1"/>
    </w:pPr>
    <w:rPr>
      <w:rFonts w:ascii="Arial" w:hAnsi="Arial"/>
      <w:sz w:val="16"/>
    </w:rPr>
  </w:style>
  <w:style w:type="paragraph" w:customStyle="1" w:styleId="datomv">
    <w:name w:val="datomv"/>
    <w:basedOn w:val="skakt"/>
    <w:rsid w:val="00FA6274"/>
    <w:pPr>
      <w:framePr w:w="0" w:hRule="auto" w:wrap="around" w:x="9073"/>
    </w:pPr>
    <w:rPr>
      <w:rFonts w:ascii="Times New Roman" w:hAnsi="Times New Roman"/>
      <w:sz w:val="24"/>
    </w:rPr>
  </w:style>
  <w:style w:type="character" w:styleId="Pladsholdertekst">
    <w:name w:val="Placeholder Text"/>
    <w:basedOn w:val="Standardskrifttypeiafsnit"/>
    <w:uiPriority w:val="99"/>
    <w:semiHidden/>
    <w:rsid w:val="00FA6274"/>
    <w:rPr>
      <w:color w:val="808080"/>
    </w:rPr>
  </w:style>
  <w:style w:type="paragraph" w:styleId="Markeringsbobletekst">
    <w:name w:val="Balloon Text"/>
    <w:basedOn w:val="Normal"/>
    <w:link w:val="MarkeringsbobletekstTegn"/>
    <w:uiPriority w:val="99"/>
    <w:semiHidden/>
    <w:unhideWhenUsed/>
    <w:rsid w:val="00FA627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A6274"/>
    <w:rPr>
      <w:rFonts w:ascii="Tahoma" w:eastAsia="Times New Roman" w:hAnsi="Tahoma" w:cs="Tahoma"/>
      <w:sz w:val="16"/>
      <w:szCs w:val="16"/>
      <w:lang w:eastAsia="da-DK"/>
    </w:rPr>
  </w:style>
  <w:style w:type="character" w:customStyle="1" w:styleId="Overskrift1Tegn">
    <w:name w:val="Overskrift 1 Tegn"/>
    <w:basedOn w:val="Standardskrifttypeiafsnit"/>
    <w:link w:val="Overskrift1"/>
    <w:rsid w:val="00BB5E75"/>
    <w:rPr>
      <w:rFonts w:ascii="Times New Roman" w:eastAsia="Times New Roman" w:hAnsi="Times New Roman" w:cs="Times New Roman"/>
      <w:b/>
      <w:sz w:val="24"/>
      <w:szCs w:val="20"/>
      <w:lang w:eastAsia="da-DK"/>
    </w:rPr>
  </w:style>
  <w:style w:type="paragraph" w:styleId="Brdtekst">
    <w:name w:val="Body Text"/>
    <w:basedOn w:val="Normal"/>
    <w:link w:val="BrdtekstTegn"/>
    <w:uiPriority w:val="99"/>
    <w:unhideWhenUsed/>
    <w:rsid w:val="00BB5E75"/>
    <w:pPr>
      <w:spacing w:after="120"/>
    </w:pPr>
  </w:style>
  <w:style w:type="character" w:customStyle="1" w:styleId="BrdtekstTegn">
    <w:name w:val="Brødtekst Tegn"/>
    <w:basedOn w:val="Standardskrifttypeiafsnit"/>
    <w:link w:val="Brdtekst"/>
    <w:uiPriority w:val="99"/>
    <w:rsid w:val="00BB5E75"/>
    <w:rPr>
      <w:rFonts w:ascii="Times New Roman" w:eastAsia="Times New Roman" w:hAnsi="Times New Roman" w:cs="Times New Roman"/>
      <w:sz w:val="24"/>
      <w:szCs w:val="20"/>
      <w:lang w:eastAsia="da-DK"/>
    </w:rPr>
  </w:style>
  <w:style w:type="character" w:customStyle="1" w:styleId="skaktTegn">
    <w:name w:val="skakt Tegn"/>
    <w:basedOn w:val="Standardskrifttypeiafsnit"/>
    <w:link w:val="skakt"/>
    <w:rsid w:val="00D672E1"/>
    <w:rPr>
      <w:rFonts w:ascii="Arial" w:eastAsia="Times New Roman" w:hAnsi="Arial" w:cs="Times New Roman"/>
      <w:sz w:val="16"/>
      <w:szCs w:val="20"/>
      <w:lang w:eastAsia="da-DK"/>
    </w:rPr>
  </w:style>
  <w:style w:type="character" w:styleId="Hyperlink">
    <w:name w:val="Hyperlink"/>
    <w:basedOn w:val="Standardskrifttypeiafsnit"/>
    <w:uiPriority w:val="99"/>
    <w:unhideWhenUsed/>
    <w:rsid w:val="009B738E"/>
    <w:rPr>
      <w:color w:val="0000FF" w:themeColor="hyperlink"/>
      <w:u w:val="single"/>
    </w:rPr>
  </w:style>
  <w:style w:type="table" w:styleId="Tabel-Moderne">
    <w:name w:val="Table Contemporary"/>
    <w:basedOn w:val="Tabel-Normal"/>
    <w:semiHidden/>
    <w:unhideWhenUsed/>
    <w:rsid w:val="00420030"/>
    <w:pPr>
      <w:spacing w:after="0" w:line="280" w:lineRule="exact"/>
    </w:pPr>
    <w:rPr>
      <w:rFonts w:ascii="Times New Roman" w:eastAsia="Times New Roman" w:hAnsi="Times New Roman" w:cs="Times New Roman"/>
      <w:sz w:val="20"/>
      <w:szCs w:val="20"/>
      <w:lang w:eastAsia="da-D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Kommentarhenvisning">
    <w:name w:val="annotation reference"/>
    <w:basedOn w:val="Standardskrifttypeiafsnit"/>
    <w:uiPriority w:val="99"/>
    <w:semiHidden/>
    <w:unhideWhenUsed/>
    <w:rsid w:val="00A30FE7"/>
    <w:rPr>
      <w:sz w:val="16"/>
      <w:szCs w:val="16"/>
    </w:rPr>
  </w:style>
  <w:style w:type="paragraph" w:styleId="Kommentartekst">
    <w:name w:val="annotation text"/>
    <w:basedOn w:val="Normal"/>
    <w:link w:val="KommentartekstTegn"/>
    <w:uiPriority w:val="99"/>
    <w:semiHidden/>
    <w:unhideWhenUsed/>
    <w:rsid w:val="00A30FE7"/>
    <w:pPr>
      <w:spacing w:line="240" w:lineRule="auto"/>
    </w:pPr>
    <w:rPr>
      <w:sz w:val="20"/>
    </w:rPr>
  </w:style>
  <w:style w:type="character" w:customStyle="1" w:styleId="KommentartekstTegn">
    <w:name w:val="Kommentartekst Tegn"/>
    <w:basedOn w:val="Standardskrifttypeiafsnit"/>
    <w:link w:val="Kommentartekst"/>
    <w:uiPriority w:val="99"/>
    <w:semiHidden/>
    <w:rsid w:val="00A30FE7"/>
    <w:rPr>
      <w:rFonts w:ascii="Times New Roman" w:eastAsia="Times New Roman" w:hAnsi="Times New Roman" w:cs="Times New Roman"/>
      <w:sz w:val="20"/>
      <w:szCs w:val="20"/>
      <w:lang w:eastAsia="da-DK"/>
    </w:rPr>
  </w:style>
  <w:style w:type="paragraph" w:customStyle="1" w:styleId="Afsnitsnummer">
    <w:name w:val="Afsnitsnummer"/>
    <w:basedOn w:val="Normal"/>
    <w:rsid w:val="009D2D16"/>
    <w:pPr>
      <w:numPr>
        <w:numId w:val="1"/>
      </w:numPr>
      <w:spacing w:after="240" w:line="240" w:lineRule="atLeast"/>
      <w:jc w:val="both"/>
    </w:pPr>
    <w:rPr>
      <w:rFonts w:ascii="Calibri" w:hAnsi="Calibri"/>
      <w:szCs w:val="24"/>
    </w:rPr>
  </w:style>
  <w:style w:type="paragraph" w:styleId="Fodnotetekst">
    <w:name w:val="footnote text"/>
    <w:basedOn w:val="Normal"/>
    <w:link w:val="FodnotetekstTegn"/>
    <w:semiHidden/>
    <w:rsid w:val="00266F4D"/>
    <w:rPr>
      <w:sz w:val="20"/>
    </w:rPr>
  </w:style>
  <w:style w:type="character" w:customStyle="1" w:styleId="FodnotetekstTegn">
    <w:name w:val="Fodnotetekst Tegn"/>
    <w:basedOn w:val="Standardskrifttypeiafsnit"/>
    <w:link w:val="Fodnotetekst"/>
    <w:semiHidden/>
    <w:rsid w:val="00266F4D"/>
    <w:rPr>
      <w:rFonts w:ascii="Times New Roman" w:eastAsia="Times New Roman" w:hAnsi="Times New Roman" w:cs="Times New Roman"/>
      <w:sz w:val="20"/>
      <w:szCs w:val="20"/>
      <w:lang w:eastAsia="da-DK"/>
    </w:rPr>
  </w:style>
  <w:style w:type="character" w:styleId="Fodnotehenvisning">
    <w:name w:val="footnote reference"/>
    <w:semiHidden/>
    <w:rsid w:val="00266F4D"/>
    <w:rPr>
      <w:vertAlign w:val="superscript"/>
    </w:rPr>
  </w:style>
  <w:style w:type="paragraph" w:customStyle="1" w:styleId="nederstskakt2">
    <w:name w:val="nederst skakt2"/>
    <w:basedOn w:val="Normal"/>
    <w:rsid w:val="004E0A18"/>
    <w:pPr>
      <w:framePr w:h="10348" w:hSpace="142" w:wrap="around" w:vAnchor="text" w:hAnchor="text" w:x="9156" w:y="4091" w:anchorLock="1"/>
    </w:pPr>
    <w:rPr>
      <w:rFonts w:ascii="Arial" w:hAnsi="Arial"/>
      <w:sz w:val="15"/>
    </w:rPr>
  </w:style>
  <w:style w:type="paragraph" w:styleId="Listeafsnit">
    <w:name w:val="List Paragraph"/>
    <w:basedOn w:val="Normal"/>
    <w:uiPriority w:val="34"/>
    <w:qFormat/>
    <w:rsid w:val="006D628A"/>
    <w:pPr>
      <w:ind w:left="720"/>
      <w:contextualSpacing/>
    </w:pPr>
  </w:style>
  <w:style w:type="paragraph" w:styleId="Kommentaremne">
    <w:name w:val="annotation subject"/>
    <w:basedOn w:val="Kommentartekst"/>
    <w:next w:val="Kommentartekst"/>
    <w:link w:val="KommentaremneTegn"/>
    <w:uiPriority w:val="99"/>
    <w:semiHidden/>
    <w:unhideWhenUsed/>
    <w:rsid w:val="00B4769F"/>
    <w:rPr>
      <w:b/>
      <w:bCs/>
    </w:rPr>
  </w:style>
  <w:style w:type="character" w:customStyle="1" w:styleId="KommentaremneTegn">
    <w:name w:val="Kommentaremne Tegn"/>
    <w:basedOn w:val="KommentartekstTegn"/>
    <w:link w:val="Kommentaremne"/>
    <w:uiPriority w:val="99"/>
    <w:semiHidden/>
    <w:rsid w:val="00B4769F"/>
    <w:rPr>
      <w:rFonts w:ascii="Times New Roman" w:eastAsia="Times New Roman" w:hAnsi="Times New Roman" w:cs="Times New Roman"/>
      <w:b/>
      <w:bCs/>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745033">
      <w:bodyDiv w:val="1"/>
      <w:marLeft w:val="0"/>
      <w:marRight w:val="0"/>
      <w:marTop w:val="0"/>
      <w:marBottom w:val="0"/>
      <w:divBdr>
        <w:top w:val="none" w:sz="0" w:space="0" w:color="auto"/>
        <w:left w:val="none" w:sz="0" w:space="0" w:color="auto"/>
        <w:bottom w:val="none" w:sz="0" w:space="0" w:color="auto"/>
        <w:right w:val="none" w:sz="0" w:space="0" w:color="auto"/>
      </w:divBdr>
    </w:div>
    <w:div w:id="7617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kfst.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Projektstyring\Projektledelsesmodel\web\KFST%20r&#229;dssagsmodel\docs\tools\_R&#197;D-Skabelon%20for%20MOB%202209201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F2EBFBDAAE4FCB95D173465DFF5AFB"/>
        <w:category>
          <w:name w:val="Generelt"/>
          <w:gallery w:val="placeholder"/>
        </w:category>
        <w:types>
          <w:type w:val="bbPlcHdr"/>
        </w:types>
        <w:behaviors>
          <w:behavior w:val="content"/>
        </w:behaviors>
        <w:guid w:val="{10B5AB36-68E7-40D8-97F1-7922F9718890}"/>
      </w:docPartPr>
      <w:docPartBody>
        <w:p w:rsidR="00063C76" w:rsidRDefault="00D82DBD">
          <w:pPr>
            <w:pStyle w:val="70F2EBFBDAAE4FCB95D173465DFF5AFB"/>
          </w:pPr>
          <w:r w:rsidRPr="00CE3E9E">
            <w:rPr>
              <w:rStyle w:val="Pladsholdertekst"/>
            </w:rPr>
            <w:t>Klik her for at angive tekst.</w:t>
          </w:r>
        </w:p>
      </w:docPartBody>
    </w:docPart>
    <w:docPart>
      <w:docPartPr>
        <w:name w:val="3EE50056193A439AB913A52ED062F1AD"/>
        <w:category>
          <w:name w:val="Generelt"/>
          <w:gallery w:val="placeholder"/>
        </w:category>
        <w:types>
          <w:type w:val="bbPlcHdr"/>
        </w:types>
        <w:behaviors>
          <w:behavior w:val="content"/>
        </w:behaviors>
        <w:guid w:val="{2E15D2CA-E9B7-450A-9864-FB189B0FB274}"/>
      </w:docPartPr>
      <w:docPartBody>
        <w:p w:rsidR="00063C76" w:rsidRDefault="00D82DBD">
          <w:pPr>
            <w:pStyle w:val="3EE50056193A439AB913A52ED062F1AD"/>
          </w:pPr>
          <w:r w:rsidRPr="00CE3E9E">
            <w:rPr>
              <w:rStyle w:val="Pladsholdertekst"/>
            </w:rPr>
            <w:t>Klik her for at angive en dato.</w:t>
          </w:r>
        </w:p>
      </w:docPartBody>
    </w:docPart>
    <w:docPart>
      <w:docPartPr>
        <w:name w:val="C394EAC71CF0499DB47FC729EB69256A"/>
        <w:category>
          <w:name w:val="Generelt"/>
          <w:gallery w:val="placeholder"/>
        </w:category>
        <w:types>
          <w:type w:val="bbPlcHdr"/>
        </w:types>
        <w:behaviors>
          <w:behavior w:val="content"/>
        </w:behaviors>
        <w:guid w:val="{4E9CDCCF-13D9-40F2-9577-1322AFD71654}"/>
      </w:docPartPr>
      <w:docPartBody>
        <w:p w:rsidR="00063C76" w:rsidRDefault="00D82DBD">
          <w:pPr>
            <w:pStyle w:val="C394EAC71CF0499DB47FC729EB69256A"/>
          </w:pPr>
          <w:r w:rsidRPr="00CE3E9E">
            <w:rPr>
              <w:rStyle w:val="Pladsholdertekst"/>
            </w:rPr>
            <w:t>Klik her for at angive tekst.</w:t>
          </w:r>
        </w:p>
      </w:docPartBody>
    </w:docPart>
    <w:docPart>
      <w:docPartPr>
        <w:name w:val="20E8A88650C3406D904DF4F0532DD157"/>
        <w:category>
          <w:name w:val="Generelt"/>
          <w:gallery w:val="placeholder"/>
        </w:category>
        <w:types>
          <w:type w:val="bbPlcHdr"/>
        </w:types>
        <w:behaviors>
          <w:behavior w:val="content"/>
        </w:behaviors>
        <w:guid w:val="{7CAFCC14-CEDC-4C3D-98FA-587A319E4123}"/>
      </w:docPartPr>
      <w:docPartBody>
        <w:p w:rsidR="00063C76" w:rsidRDefault="00D82DBD">
          <w:pPr>
            <w:pStyle w:val="20E8A88650C3406D904DF4F0532DD157"/>
          </w:pPr>
          <w:r w:rsidRPr="00CE3E9E">
            <w:rPr>
              <w:rStyle w:val="Pladsholdertekst"/>
            </w:rPr>
            <w:t>Klik her for at angive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DBD"/>
    <w:rsid w:val="00063C76"/>
    <w:rsid w:val="00D64AB3"/>
    <w:rsid w:val="00D82DB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70F2EBFBDAAE4FCB95D173465DFF5AFB">
    <w:name w:val="70F2EBFBDAAE4FCB95D173465DFF5AFB"/>
  </w:style>
  <w:style w:type="paragraph" w:customStyle="1" w:styleId="3EE50056193A439AB913A52ED062F1AD">
    <w:name w:val="3EE50056193A439AB913A52ED062F1AD"/>
  </w:style>
  <w:style w:type="paragraph" w:customStyle="1" w:styleId="C394EAC71CF0499DB47FC729EB69256A">
    <w:name w:val="C394EAC71CF0499DB47FC729EB69256A"/>
  </w:style>
  <w:style w:type="paragraph" w:customStyle="1" w:styleId="20E8A88650C3406D904DF4F0532DD157">
    <w:name w:val="20E8A88650C3406D904DF4F0532DD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DocumentDate gbs:loadFromGrowBusiness="OnProduce" gbs:saveInGrowBusiness="False" gbs:connected="true" gbs:recno="" gbs:entity="" gbs:datatype="date" gbs:key="2147241922"/>
  <gbs:DocumentDate gbs:loadFromGrowBusiness="OnProduce" gbs:saveInGrowBusiness="False" gbs:connected="true" gbs:recno="" gbs:entity="" gbs:datatype="date" gbs:key="2742734701">DocumentDate</gbs:DocumentDate>
  <gbs:ExternalSiteId gbs:loadFromGrowBusiness="OnProduce" gbs:saveInGrowBusiness="False" gbs:connected="true" gbs:recno="" gbs:entity="" gbs:datatype="string" gbs:key="1823458807"/>
  <gbs:DocumentNumber gbs:loadFromGrowBusiness="OnProduce" gbs:saveInGrowBusiness="False" gbs:connected="true" gbs:recno="" gbs:entity="" gbs:datatype="string" gbs:key="3435451087">DocumentNuber</gbs:DocumentNumber>
  <gbs:ToOrgUnit.Name gbs:loadFromGrowBusiness="OnProduce" gbs:saveInGrowBusiness="False" gbs:connected="true" gbs:recno="" gbs:entity="" gbs:datatype="string" gbs:key="2474624873" gbs:removeContentControl="0">Ansvarlig center/enhed</gbs:ToOrgUnit.Name>
  <gbs:OurRef.Initials gbs:loadFromGrowBusiness="OnProduce" gbs:saveInGrowBusiness="False" gbs:connected="true" gbs:recno="" gbs:entity="" gbs:datatype="string" gbs:key="1773514351" gbs:removeContentControl="0">Ansvarlig sagsbehandler</gbs:OurRef.Initials>
  <gbs:OurRef.Initials gbs:loadFromGrowBusiness="OnProduce" gbs:saveInGrowBusiness="False" gbs:connected="true" gbs:recno="" gbs:entity="" gbs:datatype="string" gbs:key="4290060387" gbs:removeContentControl="0">Sagsbehandlers initialer</gbs:OurRef.Initials>
  <gbs:ToActivityContactJOINEX.Name gbs:loadFromGrowBusiness="OnProduce" gbs:saveInGrowBusiness="False" gbs:connected="true" gbs:recno="" gbs:entity="" gbs:datatype="string" gbs:key="3573834263" gbs:joinex="[JOINEX=[ToRole] {!OJEX!}=6]" gbs:removeContentControl="0">Modtagers navn</gbs:ToActivityContactJOINEX.Name>
  <gbs:ToActivityContactJOINEX.Address gbs:loadFromGrowBusiness="OnProduce" gbs:saveInGrowBusiness="False" gbs:connected="true" gbs:recno="" gbs:entity="" gbs:datatype="string" gbs:key="1572545932" gbs:joinex="[JOINEX=[ToRole] {!OJEX!}=6]" gbs:removeContentControl="0">Modtagers adresse</gbs:ToActivityContactJOINEX.Address>
  <gbs:ToActivityContactJOINEX.Zip gbs:loadFromGrowBusiness="OnProduce" gbs:saveInGrowBusiness="False" gbs:connected="true" gbs:recno="" gbs:entity="" gbs:datatype="string" gbs:key="1415429091" gbs:joinex="[JOINEX=[ToRole] {!OJEX!}=6]" gbs:removeContentControl="0">Modtagers postnr. og by</gbs:ToActivityContactJOINEX.Zip>
  <gbs:ToCase.Description gbs:loadFromGrowBusiness="OnProduce" gbs:saveInGrowBusiness="False" gbs:connected="true" gbs:recno="" gbs:entity="" gbs:datatype="string" gbs:key="3861845127">Sagstitel</gbs:ToCase.Description>
  <gbs:OurRef.Name gbs:loadFromGrowBusiness="OnProduce" gbs:saveInGrowBusiness="False" gbs:connected="true" gbs:recno="" gbs:entity="" gbs:datatype="string" gbs:key="2295095258" gbs:removeContentControl="0">[Sagsbehandler]</gbs:OurRef.Name>
  <gbs:OurRef.Title gbs:loadFromGrowBusiness="OnProduce" gbs:saveInGrowBusiness="False" gbs:connected="true" gbs:recno="" gbs:entity="" gbs:datatype="date" gbs:key="1652406437" gbs:removeContentControl="0">[Titel]</gbs:OurRef.Titl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88ADF-7125-410F-B025-B3EEAA694526}">
  <ds:schemaRefs>
    <ds:schemaRef ds:uri="http://www.software-innovation.no/growBusinessDocument"/>
  </ds:schemaRefs>
</ds:datastoreItem>
</file>

<file path=customXml/itemProps2.xml><?xml version="1.0" encoding="utf-8"?>
<ds:datastoreItem xmlns:ds="http://schemas.openxmlformats.org/officeDocument/2006/customXml" ds:itemID="{FC8EC960-61DA-46D1-A6FE-A6E2C9F64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_RÅD-Skabelon for MOB 220920111.dotx</Template>
  <TotalTime>0</TotalTime>
  <Pages>7</Pages>
  <Words>2240</Words>
  <Characters>13671</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Cecilie Sivertsen</dc:creator>
  <cp:lastModifiedBy>Karoline Borch Mollerup</cp:lastModifiedBy>
  <cp:revision>2</cp:revision>
  <cp:lastPrinted>2015-05-06T16:34:00Z</cp:lastPrinted>
  <dcterms:created xsi:type="dcterms:W3CDTF">2023-10-17T13:31:00Z</dcterms:created>
  <dcterms:modified xsi:type="dcterms:W3CDTF">2023-10-17T13:31:00Z</dcterms:modified>
</cp:coreProperties>
</file>